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647" w:rsidRPr="00223647" w:rsidRDefault="00223647" w:rsidP="0022364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22364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Министерство по налогам и сборам сообщает, что с 1 июля 2025 г. вступают в силу изменения в порядке использования юридическими лицами и индивидуальными предпринимателями при продаже товаров, выполнении работ, оказании услуг автоматических электронных аппаратов, торговых автоматов (далее – автомат), предусмотренные постановлением Совета Министров Республики Беларусь и Национального банка Республики Беларусь от 23 октября 2023 г. № 712/19 «Об изменении постановления Совета</w:t>
      </w:r>
      <w:proofErr w:type="gramEnd"/>
      <w:r w:rsidRPr="0022364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Министров Республики Беларусь и Национального банка Республики Беларусь от 6 июля 2011 г. № 924/16» (далее – постановление № 712/19).</w:t>
      </w:r>
    </w:p>
    <w:p w:rsidR="00223647" w:rsidRPr="00223647" w:rsidRDefault="00223647" w:rsidP="0022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22364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Справочно</w:t>
      </w:r>
      <w:proofErr w:type="spellEnd"/>
      <w:r w:rsidRPr="00223647">
        <w:rPr>
          <w:rFonts w:ascii="Times New Roman" w:eastAsia="Times New Roman" w:hAnsi="Times New Roman" w:cs="Times New Roman"/>
          <w:sz w:val="30"/>
          <w:szCs w:val="30"/>
          <w:lang w:eastAsia="ru-RU"/>
        </w:rPr>
        <w:t>. Порядок использования кассового оборудования и приема сре</w:t>
      </w:r>
      <w:proofErr w:type="gramStart"/>
      <w:r w:rsidRPr="00223647">
        <w:rPr>
          <w:rFonts w:ascii="Times New Roman" w:eastAsia="Times New Roman" w:hAnsi="Times New Roman" w:cs="Times New Roman"/>
          <w:sz w:val="30"/>
          <w:szCs w:val="30"/>
          <w:lang w:eastAsia="ru-RU"/>
        </w:rPr>
        <w:t>дств пл</w:t>
      </w:r>
      <w:proofErr w:type="gramEnd"/>
      <w:r w:rsidRPr="00223647">
        <w:rPr>
          <w:rFonts w:ascii="Times New Roman" w:eastAsia="Times New Roman" w:hAnsi="Times New Roman" w:cs="Times New Roman"/>
          <w:sz w:val="30"/>
          <w:szCs w:val="30"/>
          <w:lang w:eastAsia="ru-RU"/>
        </w:rPr>
        <w:t>атежа при продаже товаров (выполнении работ, оказании услуг) регулируется постановлением Совета Министров Республики Беларусь и Национального банка Республики Беларусь от 06.07.2011 № 924/16 и утвержденным им Положением об использовании кассового и иного оборудования при приеме средств платежа (далее - Положение № 924/16).</w:t>
      </w:r>
    </w:p>
    <w:p w:rsidR="00223647" w:rsidRPr="00223647" w:rsidRDefault="00223647" w:rsidP="0022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36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</w:t>
      </w:r>
      <w:proofErr w:type="gramStart"/>
      <w:r w:rsidRPr="00223647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Так, в случае если автомат обеспечивает прием платежей только наличными денежными средствами, то в такой автомат должно быть установлено средство контроля налоговых органов или встроен кассовый суммирующий аппарат с установленным средством контроля налоговых органов (данное требование действует в настоящее время) либо в такой торговый автомат должна быть установлена программная касса (размещенная на устройстве пользователя) или он должен взаимодействовать с программной</w:t>
      </w:r>
      <w:proofErr w:type="gramEnd"/>
      <w:r w:rsidRPr="002236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кассой, размещенной в центре обработки данных операторов программных кассовых систем.</w:t>
      </w:r>
    </w:p>
    <w:p w:rsidR="00223647" w:rsidRPr="00223647" w:rsidRDefault="00223647" w:rsidP="0022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36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</w:t>
      </w:r>
      <w:proofErr w:type="gramStart"/>
      <w:r w:rsidRPr="00223647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автомат обеспечивает прием платежей наличными денежными средствами и в безналичной форме, то в такой автомат должен быть встроен кассовый суммирующий аппарат с установленным средством контроля налоговых органов либо в такой торговый автомат должна быть установлена программная касса (размещенная на устройстве пользователя) или он должен взаимодействовать с программной кассой, размещенной в центре обработки данных операторов программных кассовых систем.</w:t>
      </w:r>
      <w:proofErr w:type="gramEnd"/>
    </w:p>
    <w:p w:rsidR="00223647" w:rsidRPr="00223647" w:rsidRDefault="00223647" w:rsidP="0022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36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В случае если торговый автомат или любое другое оборудование, осуществляет расчеты за товары (работы, услуги) только безналичными денежными средствами, действие Положения № 924/16 на такое оборудование не распространяется.</w:t>
      </w:r>
    </w:p>
    <w:p w:rsidR="00223647" w:rsidRPr="00223647" w:rsidRDefault="00223647" w:rsidP="0022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36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Кроме того, постановлением № 712/19 предусматривается возможность использования торговых автоматов для продажи товаров, подлежащих маркировке. При этом предусматривается, что продажа таких товаров осуществляется с использованием автомата со </w:t>
      </w:r>
      <w:r w:rsidRPr="0022364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встроенным кассовым суммирующим аппаратом с установленным средством контроля налоговых органов или с установленной программной кассой либо взаимодействующих с программной кассой. Такие кассовый суммирующий аппарат и программная касса должны соответствовать требованиям пункта 10-1 Положения № 924/16.</w:t>
      </w:r>
    </w:p>
    <w:p w:rsidR="00223647" w:rsidRPr="00223647" w:rsidRDefault="00223647" w:rsidP="0022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22364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Справочно</w:t>
      </w:r>
      <w:proofErr w:type="spellEnd"/>
      <w:r w:rsidRPr="0022364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.</w:t>
      </w:r>
      <w:r w:rsidRPr="002236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соответствии с пунктом 101 Положения № 924/16 юридические лица и индивидуальные предприниматели, осуществляющие продажу товаров, подлежащих маркировке, используют кассовые суммирующие аппараты с установленным средством контроля налоговых органов и программные кассы, обеспечивающие:</w:t>
      </w:r>
    </w:p>
    <w:p w:rsidR="00223647" w:rsidRPr="00223647" w:rsidRDefault="00223647" w:rsidP="0022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36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</w:t>
      </w:r>
      <w:proofErr w:type="gramStart"/>
      <w:r w:rsidRPr="002236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-считывание кода маркировки и уникальной последовательности символов в машиночитаемой форме, представленной в виде двумерного штрихового кода </w:t>
      </w:r>
      <w:proofErr w:type="spellStart"/>
      <w:r w:rsidRPr="00223647">
        <w:rPr>
          <w:rFonts w:ascii="Times New Roman" w:eastAsia="Times New Roman" w:hAnsi="Times New Roman" w:cs="Times New Roman"/>
          <w:sz w:val="30"/>
          <w:szCs w:val="30"/>
          <w:lang w:eastAsia="ru-RU"/>
        </w:rPr>
        <w:t>DataMatrix</w:t>
      </w:r>
      <w:proofErr w:type="spellEnd"/>
      <w:r w:rsidRPr="00223647">
        <w:rPr>
          <w:rFonts w:ascii="Times New Roman" w:eastAsia="Times New Roman" w:hAnsi="Times New Roman" w:cs="Times New Roman"/>
          <w:sz w:val="30"/>
          <w:szCs w:val="30"/>
          <w:lang w:eastAsia="ru-RU"/>
        </w:rPr>
        <w:t>, включающей в себя переменную информацию, в том числе серию и номер унифицированного контрольного знака, нанесенных на каждую единицу товара, подлежащего маркировке;</w:t>
      </w:r>
      <w:proofErr w:type="gramEnd"/>
    </w:p>
    <w:p w:rsidR="00223647" w:rsidRPr="00223647" w:rsidRDefault="00223647" w:rsidP="0022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36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-  дифференцированный учет данных о реализуемых товарах, предусмотренный в пункте 10 Положения № 924/16;</w:t>
      </w:r>
    </w:p>
    <w:p w:rsidR="00223647" w:rsidRPr="00223647" w:rsidRDefault="00223647" w:rsidP="0022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36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  <w:proofErr w:type="gramStart"/>
      <w:r w:rsidRPr="002236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-передачу информации о коде маркировки или уникальной последовательности символов в машиночитаемой форме, представленной в виде двумерного штрихового кода </w:t>
      </w:r>
      <w:proofErr w:type="spellStart"/>
      <w:r w:rsidRPr="00223647">
        <w:rPr>
          <w:rFonts w:ascii="Times New Roman" w:eastAsia="Times New Roman" w:hAnsi="Times New Roman" w:cs="Times New Roman"/>
          <w:sz w:val="30"/>
          <w:szCs w:val="30"/>
          <w:lang w:eastAsia="ru-RU"/>
        </w:rPr>
        <w:t>DataMatrix</w:t>
      </w:r>
      <w:proofErr w:type="spellEnd"/>
      <w:r w:rsidRPr="00223647">
        <w:rPr>
          <w:rFonts w:ascii="Times New Roman" w:eastAsia="Times New Roman" w:hAnsi="Times New Roman" w:cs="Times New Roman"/>
          <w:sz w:val="30"/>
          <w:szCs w:val="30"/>
          <w:lang w:eastAsia="ru-RU"/>
        </w:rPr>
        <w:t>, включающей в себя переменную информацию, в том числе серию и номер унифицированного контрольного знака, в систему контроля кассового оборудования (далее – СККО) в соответствии с требованиями, определенными Министерством по налогам и сборам и Государственным комитетом по стандартизации к кассовым суммирующим аппаратам или</w:t>
      </w:r>
      <w:proofErr w:type="gramEnd"/>
      <w:r w:rsidRPr="002236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программным кассам.</w:t>
      </w:r>
    </w:p>
    <w:p w:rsidR="00223647" w:rsidRPr="00223647" w:rsidRDefault="00223647" w:rsidP="0022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3647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Дополнительно сообщаем, что в настоящее время операторами программных кассовых систем проводятся работы по оценке сроков разработки программных касс для автоматов и их представления для оценки на соответствие предъявляемым требованиям.</w:t>
      </w:r>
    </w:p>
    <w:p w:rsidR="00223647" w:rsidRPr="00223647" w:rsidRDefault="00223647" w:rsidP="00223647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6628E0" w:rsidRPr="00223647" w:rsidRDefault="00223647"/>
    <w:sectPr w:rsidR="006628E0" w:rsidRPr="00223647" w:rsidSect="00806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223647"/>
    <w:rsid w:val="00107F7D"/>
    <w:rsid w:val="00223647"/>
    <w:rsid w:val="003E1165"/>
    <w:rsid w:val="00F81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4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641</Words>
  <Characters>3657</Characters>
  <Application>Microsoft Office Word</Application>
  <DocSecurity>0</DocSecurity>
  <Lines>30</Lines>
  <Paragraphs>8</Paragraphs>
  <ScaleCrop>false</ScaleCrop>
  <Company/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baravaya_on</dc:creator>
  <cp:lastModifiedBy>baravaya_on</cp:lastModifiedBy>
  <cp:revision>1</cp:revision>
  <dcterms:created xsi:type="dcterms:W3CDTF">2024-06-14T13:16:00Z</dcterms:created>
  <dcterms:modified xsi:type="dcterms:W3CDTF">2024-06-14T13:17:00Z</dcterms:modified>
</cp:coreProperties>
</file>