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BA" w:rsidRPr="009D5EAC" w:rsidRDefault="003B51BA" w:rsidP="009D5EAC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346"/>
        <w:rPr>
          <w:rStyle w:val="word-wrapper"/>
          <w:b/>
          <w:sz w:val="28"/>
          <w:szCs w:val="28"/>
        </w:rPr>
      </w:pPr>
      <w:bookmarkStart w:id="0" w:name="_GoBack"/>
      <w:r w:rsidRPr="009D5EAC">
        <w:rPr>
          <w:rStyle w:val="word-wrapper"/>
          <w:b/>
          <w:sz w:val="28"/>
          <w:szCs w:val="28"/>
        </w:rPr>
        <w:t>Основные изменения налогового законодательства для индивидуальных предпринимателей с 2024 года</w:t>
      </w:r>
    </w:p>
    <w:p w:rsidR="003B51BA" w:rsidRPr="009D5EAC" w:rsidRDefault="003B51BA" w:rsidP="009D5EAC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346"/>
        <w:rPr>
          <w:rStyle w:val="word-wrapper"/>
          <w:b/>
          <w:sz w:val="28"/>
          <w:szCs w:val="28"/>
        </w:rPr>
      </w:pPr>
    </w:p>
    <w:p w:rsidR="003B51BA" w:rsidRPr="009D5EAC" w:rsidRDefault="003B51BA" w:rsidP="009D5EA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D5EAC">
        <w:rPr>
          <w:sz w:val="28"/>
          <w:szCs w:val="28"/>
        </w:rPr>
        <w:t xml:space="preserve">Инспекция Министерства по налогам и сборам Республики Беларусь по Светлогорскому району </w:t>
      </w:r>
      <w:r w:rsidRPr="009D5EAC">
        <w:rPr>
          <w:rFonts w:ascii="TimesNewRomanPSMT" w:hAnsi="TimesNewRomanPSMT" w:cs="TimesNewRomanPSMT"/>
          <w:sz w:val="28"/>
          <w:szCs w:val="28"/>
        </w:rPr>
        <w:t>информирует, что</w:t>
      </w:r>
      <w:r w:rsidRPr="009D5EAC">
        <w:rPr>
          <w:sz w:val="28"/>
          <w:szCs w:val="28"/>
        </w:rPr>
        <w:t xml:space="preserve"> Законом от 27.12.2023 № 327-З «Об изменении </w:t>
      </w:r>
      <w:proofErr w:type="gramStart"/>
      <w:r w:rsidRPr="009D5EAC">
        <w:rPr>
          <w:sz w:val="28"/>
          <w:szCs w:val="28"/>
        </w:rPr>
        <w:t>законов по вопросам</w:t>
      </w:r>
      <w:proofErr w:type="gramEnd"/>
      <w:r w:rsidRPr="009D5EAC">
        <w:rPr>
          <w:sz w:val="28"/>
          <w:szCs w:val="28"/>
        </w:rPr>
        <w:t xml:space="preserve"> налогообложения» внесены изменения в Налоговый кодекс Республики Беларусь (далее – НК) на 2024 год.</w:t>
      </w:r>
    </w:p>
    <w:p w:rsidR="003B51BA" w:rsidRPr="009D5EAC" w:rsidRDefault="003B51BA" w:rsidP="009D5EAC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D5EAC">
        <w:rPr>
          <w:rStyle w:val="word-wrapper"/>
          <w:sz w:val="28"/>
          <w:szCs w:val="28"/>
        </w:rPr>
        <w:t xml:space="preserve">С 01.01.2024 </w:t>
      </w:r>
      <w:r w:rsidRPr="009D5EAC">
        <w:rPr>
          <w:sz w:val="28"/>
          <w:szCs w:val="28"/>
        </w:rPr>
        <w:t>индивидуальные предприниматели (далее – ИП)</w:t>
      </w:r>
      <w:r w:rsidRPr="009D5EAC">
        <w:rPr>
          <w:rStyle w:val="fake-non-breaking-space"/>
          <w:sz w:val="28"/>
          <w:szCs w:val="28"/>
        </w:rPr>
        <w:t> </w:t>
      </w:r>
      <w:r w:rsidRPr="009D5EAC">
        <w:rPr>
          <w:rStyle w:val="word-wrapper"/>
          <w:b/>
          <w:sz w:val="28"/>
          <w:szCs w:val="28"/>
        </w:rPr>
        <w:t>исключены</w:t>
      </w:r>
      <w:r w:rsidRPr="009D5EAC">
        <w:rPr>
          <w:rStyle w:val="word-wrapper"/>
          <w:sz w:val="28"/>
          <w:szCs w:val="28"/>
        </w:rPr>
        <w:t xml:space="preserve"> из состава плательщиков НДС при реализации ими товаров (работ, услуг), имущественных прав. Также закреплен порядок уплаты НДС ИП в переходный период.</w:t>
      </w:r>
    </w:p>
    <w:p w:rsidR="003B51BA" w:rsidRPr="009D5EAC" w:rsidRDefault="003B51BA" w:rsidP="009D5EAC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D5EAC">
        <w:rPr>
          <w:rStyle w:val="a3"/>
          <w:sz w:val="28"/>
          <w:szCs w:val="28"/>
        </w:rPr>
        <w:t>Исключен принцип отражения доходов</w:t>
      </w:r>
      <w:r w:rsidRPr="009D5EAC">
        <w:rPr>
          <w:rStyle w:val="fake-non-breaking-space"/>
          <w:sz w:val="28"/>
          <w:szCs w:val="28"/>
        </w:rPr>
        <w:t> </w:t>
      </w:r>
      <w:r w:rsidRPr="009D5EAC">
        <w:rPr>
          <w:rStyle w:val="a3"/>
          <w:sz w:val="28"/>
          <w:szCs w:val="28"/>
        </w:rPr>
        <w:t>по начислению для ИП плательщиков подоходного налога</w:t>
      </w:r>
      <w:r w:rsidRPr="009D5EAC">
        <w:rPr>
          <w:sz w:val="28"/>
          <w:szCs w:val="28"/>
        </w:rPr>
        <w:t>.</w:t>
      </w:r>
    </w:p>
    <w:p w:rsidR="003B51BA" w:rsidRPr="009D5EAC" w:rsidRDefault="003B51BA" w:rsidP="009D5EAC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D5EAC">
        <w:rPr>
          <w:rStyle w:val="word-wrapper"/>
          <w:sz w:val="28"/>
          <w:szCs w:val="28"/>
        </w:rPr>
        <w:t xml:space="preserve">С 2024 года для ИП - плательщиков подоходного налога применяется единственный вариант определения доходов - </w:t>
      </w:r>
      <w:r w:rsidRPr="009D5EAC">
        <w:rPr>
          <w:rStyle w:val="word-wrapper"/>
          <w:b/>
          <w:sz w:val="28"/>
          <w:szCs w:val="28"/>
        </w:rPr>
        <w:t>по мере получения оплаты</w:t>
      </w:r>
      <w:r w:rsidRPr="009D5EAC">
        <w:rPr>
          <w:rStyle w:val="word-wrapper"/>
          <w:sz w:val="28"/>
          <w:szCs w:val="28"/>
        </w:rPr>
        <w:t xml:space="preserve">. </w:t>
      </w:r>
      <w:r w:rsidRPr="009D5EAC">
        <w:rPr>
          <w:sz w:val="28"/>
          <w:szCs w:val="28"/>
        </w:rPr>
        <w:t>Для ИП, которые в 2023 году учитывали доходы по начислению и в 2024 году получат оплату за товары (работы, услуги), отгруженные (выполненные, оказанные) в 2023 году, установлена переходная норма, согласно которой такие суммы оплаты в 2024 году не облагаются.</w:t>
      </w:r>
    </w:p>
    <w:p w:rsidR="003B51BA" w:rsidRPr="009D5EAC" w:rsidRDefault="003B51BA" w:rsidP="009D5EAC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709"/>
        <w:rPr>
          <w:rStyle w:val="word-wrapper"/>
          <w:sz w:val="28"/>
          <w:szCs w:val="28"/>
        </w:rPr>
      </w:pPr>
      <w:r w:rsidRPr="009D5EAC">
        <w:rPr>
          <w:rStyle w:val="word-wrapper"/>
          <w:sz w:val="28"/>
          <w:szCs w:val="28"/>
        </w:rPr>
        <w:t xml:space="preserve">Как и ранее, у ИП есть возможность применять норматив расходов - 20% общей суммы подлежащих налогообложению доходов. При этом с </w:t>
      </w:r>
      <w:smartTag w:uri="urn:schemas-microsoft-com:office:smarttags" w:element="metricconverter">
        <w:smartTagPr>
          <w:attr w:name="ProductID" w:val="2024 г"/>
        </w:smartTagPr>
        <w:r w:rsidRPr="009D5EAC">
          <w:rPr>
            <w:rStyle w:val="word-wrapper"/>
            <w:sz w:val="28"/>
            <w:szCs w:val="28"/>
          </w:rPr>
          <w:t>2024 г</w:t>
        </w:r>
      </w:smartTag>
      <w:r w:rsidRPr="009D5EAC">
        <w:rPr>
          <w:rStyle w:val="word-wrapper"/>
          <w:sz w:val="28"/>
          <w:szCs w:val="28"/>
        </w:rPr>
        <w:t xml:space="preserve">ода дополнено, </w:t>
      </w:r>
      <w:r w:rsidRPr="009D5EAC">
        <w:rPr>
          <w:rStyle w:val="word-wrapper"/>
          <w:sz w:val="28"/>
          <w:szCs w:val="28"/>
          <w:u w:val="single"/>
        </w:rPr>
        <w:t xml:space="preserve">что применение этого варианта учета расходов должно быть закреплено письменным решением ИП и </w:t>
      </w:r>
      <w:r w:rsidRPr="009D5EAC">
        <w:rPr>
          <w:rStyle w:val="word-wrapper"/>
          <w:b/>
          <w:sz w:val="28"/>
          <w:szCs w:val="28"/>
          <w:u w:val="single"/>
        </w:rPr>
        <w:t>изменению в течение календарного года не подлежит</w:t>
      </w:r>
      <w:r w:rsidRPr="009D5EAC">
        <w:rPr>
          <w:rStyle w:val="word-wrapper"/>
          <w:sz w:val="28"/>
          <w:szCs w:val="28"/>
        </w:rPr>
        <w:t xml:space="preserve">. В году применения норматива </w:t>
      </w:r>
      <w:proofErr w:type="gramStart"/>
      <w:r w:rsidRPr="009D5EAC">
        <w:rPr>
          <w:rStyle w:val="word-wrapper"/>
          <w:sz w:val="28"/>
          <w:szCs w:val="28"/>
        </w:rPr>
        <w:t>расходов</w:t>
      </w:r>
      <w:proofErr w:type="gramEnd"/>
      <w:r w:rsidRPr="009D5EAC">
        <w:rPr>
          <w:rStyle w:val="word-wrapper"/>
          <w:sz w:val="28"/>
          <w:szCs w:val="28"/>
        </w:rPr>
        <w:t xml:space="preserve"> документально подтвержденные расходы не учитываются.</w:t>
      </w:r>
    </w:p>
    <w:p w:rsidR="008B3CB4" w:rsidRPr="009D5EAC" w:rsidRDefault="008B3CB4" w:rsidP="009D5EAC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720"/>
        <w:rPr>
          <w:rStyle w:val="word-wrapper"/>
          <w:sz w:val="28"/>
          <w:szCs w:val="28"/>
        </w:rPr>
      </w:pPr>
      <w:r w:rsidRPr="009D5EAC">
        <w:rPr>
          <w:rStyle w:val="word-wrapper"/>
          <w:sz w:val="28"/>
          <w:szCs w:val="28"/>
          <w:shd w:val="clear" w:color="auto" w:fill="FFFFFF"/>
        </w:rPr>
        <w:t xml:space="preserve">Закреплены требования к документам, подтверждающим расходы при приобретении товаров, работ, услуг (включая аренду) </w:t>
      </w:r>
      <w:r w:rsidRPr="009D5EAC">
        <w:rPr>
          <w:rStyle w:val="word-wrapper"/>
          <w:b/>
          <w:sz w:val="28"/>
          <w:szCs w:val="28"/>
          <w:shd w:val="clear" w:color="auto" w:fill="FFFFFF"/>
        </w:rPr>
        <w:t>у плательщиков НПД</w:t>
      </w:r>
      <w:r w:rsidRPr="009D5EAC">
        <w:rPr>
          <w:rStyle w:val="word-wrapper"/>
          <w:sz w:val="28"/>
          <w:szCs w:val="28"/>
          <w:shd w:val="clear" w:color="auto" w:fill="FFFFFF"/>
        </w:rPr>
        <w:t xml:space="preserve">. Такими документами </w:t>
      </w:r>
      <w:r w:rsidRPr="009D5EAC">
        <w:rPr>
          <w:rStyle w:val="word-wrapper"/>
          <w:sz w:val="28"/>
          <w:szCs w:val="28"/>
        </w:rPr>
        <w:t>признаются:</w:t>
      </w:r>
    </w:p>
    <w:p w:rsidR="008B3CB4" w:rsidRPr="009D5EAC" w:rsidRDefault="008B3CB4" w:rsidP="009D5EAC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720"/>
        <w:rPr>
          <w:rStyle w:val="word-wrapper"/>
          <w:sz w:val="28"/>
          <w:szCs w:val="28"/>
        </w:rPr>
      </w:pPr>
      <w:r w:rsidRPr="009D5EAC">
        <w:rPr>
          <w:rStyle w:val="word-wrapper"/>
          <w:sz w:val="28"/>
          <w:szCs w:val="28"/>
        </w:rPr>
        <w:t>- сформированный в установленном законодательством порядке в приложении "Налог на профессиональный доход" документ, подтверждающий прием сре</w:t>
      </w:r>
      <w:proofErr w:type="gramStart"/>
      <w:r w:rsidRPr="009D5EAC">
        <w:rPr>
          <w:rStyle w:val="word-wrapper"/>
          <w:sz w:val="28"/>
          <w:szCs w:val="28"/>
        </w:rPr>
        <w:t>дств пл</w:t>
      </w:r>
      <w:proofErr w:type="gramEnd"/>
      <w:r w:rsidRPr="009D5EAC">
        <w:rPr>
          <w:rStyle w:val="word-wrapper"/>
          <w:sz w:val="28"/>
          <w:szCs w:val="28"/>
        </w:rPr>
        <w:t>атежа;</w:t>
      </w:r>
    </w:p>
    <w:p w:rsidR="008B3CB4" w:rsidRPr="009D5EAC" w:rsidRDefault="008B3CB4" w:rsidP="009D5EAC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720"/>
        <w:rPr>
          <w:rStyle w:val="word-wrapper"/>
          <w:sz w:val="28"/>
          <w:szCs w:val="28"/>
        </w:rPr>
      </w:pPr>
      <w:r w:rsidRPr="009D5EAC">
        <w:rPr>
          <w:rStyle w:val="word-wrapper"/>
          <w:sz w:val="28"/>
          <w:szCs w:val="28"/>
        </w:rPr>
        <w:t>- первичный учетный документ, составленный плательщиком - участником хозяйственной операции единолично и подтверждающий поступление товаров, выполнение работ, оказание услуг.</w:t>
      </w:r>
    </w:p>
    <w:p w:rsidR="008B3CB4" w:rsidRPr="009D5EAC" w:rsidRDefault="008B3CB4" w:rsidP="009D5EAC">
      <w:pPr>
        <w:pStyle w:val="il-text-alignleftsplit-by-words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9D5EAC">
        <w:rPr>
          <w:rStyle w:val="word-wrapper"/>
          <w:bCs/>
          <w:sz w:val="28"/>
          <w:szCs w:val="28"/>
        </w:rPr>
        <w:t xml:space="preserve">Также с 2024 года при приобретении на территории Республики Беларусь товаров </w:t>
      </w:r>
      <w:r w:rsidRPr="009D5EAC">
        <w:rPr>
          <w:rStyle w:val="word-wrapper"/>
          <w:b/>
          <w:bCs/>
          <w:sz w:val="28"/>
          <w:szCs w:val="28"/>
        </w:rPr>
        <w:t>в розничной торговой сети</w:t>
      </w:r>
      <w:r w:rsidRPr="009D5EAC">
        <w:rPr>
          <w:rStyle w:val="word-wrapper"/>
          <w:bCs/>
          <w:sz w:val="28"/>
          <w:szCs w:val="28"/>
        </w:rPr>
        <w:t xml:space="preserve"> документами, подтверждающими произведенные расходы, признаются платежные документы, </w:t>
      </w:r>
      <w:r w:rsidRPr="009D5EAC">
        <w:rPr>
          <w:rStyle w:val="word-wrapper"/>
          <w:b/>
          <w:bCs/>
          <w:sz w:val="28"/>
          <w:szCs w:val="28"/>
        </w:rPr>
        <w:t>формируемые кассовым оборудованием</w:t>
      </w:r>
      <w:r w:rsidRPr="009D5EAC">
        <w:rPr>
          <w:rStyle w:val="word-wrapper"/>
          <w:bCs/>
          <w:sz w:val="28"/>
          <w:szCs w:val="28"/>
        </w:rPr>
        <w:t>, с приложением к ним:</w:t>
      </w:r>
    </w:p>
    <w:p w:rsidR="008B3CB4" w:rsidRPr="009D5EAC" w:rsidRDefault="008B3CB4" w:rsidP="009D5EAC">
      <w:pPr>
        <w:pStyle w:val="il-text-alignleftsplit-by-words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9D5EAC">
        <w:rPr>
          <w:rStyle w:val="word-wrapper"/>
          <w:bCs/>
          <w:sz w:val="28"/>
          <w:szCs w:val="28"/>
        </w:rPr>
        <w:t xml:space="preserve">- для товаров, предназначенных </w:t>
      </w:r>
      <w:r w:rsidRPr="009D5EAC">
        <w:rPr>
          <w:rStyle w:val="word-wrapper"/>
          <w:b/>
          <w:bCs/>
          <w:sz w:val="28"/>
          <w:szCs w:val="28"/>
        </w:rPr>
        <w:t>для последующей реализации</w:t>
      </w:r>
      <w:r w:rsidRPr="009D5EAC">
        <w:rPr>
          <w:rStyle w:val="word-wrapper"/>
          <w:bCs/>
          <w:sz w:val="28"/>
          <w:szCs w:val="28"/>
        </w:rPr>
        <w:t>: товарно-транспортных накладных или товарных накладных;</w:t>
      </w:r>
    </w:p>
    <w:p w:rsidR="008B3CB4" w:rsidRPr="009D5EAC" w:rsidRDefault="008B3CB4" w:rsidP="009D5EAC">
      <w:pPr>
        <w:pStyle w:val="il-text-alignleftsplit-by-words"/>
        <w:shd w:val="clear" w:color="auto" w:fill="FFFFFF"/>
        <w:spacing w:before="0" w:beforeAutospacing="0" w:after="0" w:afterAutospacing="0"/>
        <w:ind w:firstLine="720"/>
        <w:rPr>
          <w:rStyle w:val="word-wrapper"/>
          <w:bCs/>
          <w:sz w:val="28"/>
          <w:szCs w:val="28"/>
        </w:rPr>
      </w:pPr>
      <w:r w:rsidRPr="009D5EAC">
        <w:rPr>
          <w:rStyle w:val="word-wrapper"/>
          <w:bCs/>
          <w:sz w:val="28"/>
          <w:szCs w:val="28"/>
        </w:rPr>
        <w:t xml:space="preserve">- </w:t>
      </w:r>
      <w:r w:rsidRPr="009D5EAC">
        <w:rPr>
          <w:rStyle w:val="word-wrapper"/>
          <w:b/>
          <w:bCs/>
          <w:sz w:val="28"/>
          <w:szCs w:val="28"/>
        </w:rPr>
        <w:t>для иных товаров</w:t>
      </w:r>
      <w:r w:rsidRPr="009D5EAC">
        <w:rPr>
          <w:rStyle w:val="word-wrapper"/>
          <w:bCs/>
          <w:sz w:val="28"/>
          <w:szCs w:val="28"/>
        </w:rPr>
        <w:t xml:space="preserve">: товарных чеков, составленных продавцом товаров и содержащих информацию о совершенной хозяйственной операции. </w:t>
      </w:r>
    </w:p>
    <w:p w:rsidR="003B51BA" w:rsidRPr="009D5EAC" w:rsidRDefault="003B51BA" w:rsidP="009D5EAC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709"/>
        <w:rPr>
          <w:rStyle w:val="word-wrapper"/>
          <w:sz w:val="28"/>
          <w:szCs w:val="28"/>
        </w:rPr>
      </w:pPr>
    </w:p>
    <w:p w:rsidR="003B51BA" w:rsidRPr="009D5EAC" w:rsidRDefault="003B51BA" w:rsidP="009D5EA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D5EAC">
        <w:rPr>
          <w:i/>
          <w:sz w:val="28"/>
          <w:szCs w:val="28"/>
        </w:rPr>
        <w:lastRenderedPageBreak/>
        <w:t>Инспекция Министерства по налогам и сборам Республики Беларусь по Светлогорскому району</w:t>
      </w:r>
      <w:r w:rsidRPr="009D5EAC">
        <w:rPr>
          <w:sz w:val="28"/>
          <w:szCs w:val="28"/>
        </w:rPr>
        <w:t>.</w:t>
      </w:r>
    </w:p>
    <w:bookmarkEnd w:id="0"/>
    <w:p w:rsidR="00771135" w:rsidRPr="009D5EAC" w:rsidRDefault="009D5EAC" w:rsidP="009D5EAC">
      <w:pPr>
        <w:rPr>
          <w:sz w:val="28"/>
          <w:szCs w:val="28"/>
        </w:rPr>
      </w:pPr>
    </w:p>
    <w:sectPr w:rsidR="00771135" w:rsidRPr="009D5EAC" w:rsidSect="00DA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E45"/>
    <w:rsid w:val="000C76AE"/>
    <w:rsid w:val="00254E45"/>
    <w:rsid w:val="003B51BA"/>
    <w:rsid w:val="007D4C3F"/>
    <w:rsid w:val="008A1DB0"/>
    <w:rsid w:val="008B3CB4"/>
    <w:rsid w:val="009D5EAC"/>
    <w:rsid w:val="00D8529A"/>
    <w:rsid w:val="00DA261F"/>
    <w:rsid w:val="00F6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il-text-alignjustifysplit-by-words">
    <w:name w:val="il-text-indent_0_95cm il-text-align_justify split-by-words"/>
    <w:basedOn w:val="a"/>
    <w:rsid w:val="003B51BA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3B51BA"/>
  </w:style>
  <w:style w:type="character" w:customStyle="1" w:styleId="fake-non-breaking-space">
    <w:name w:val="fake-non-breaking-space"/>
    <w:basedOn w:val="a0"/>
    <w:rsid w:val="003B51BA"/>
  </w:style>
  <w:style w:type="character" w:styleId="a3">
    <w:name w:val="Strong"/>
    <w:qFormat/>
    <w:rsid w:val="003B51BA"/>
    <w:rPr>
      <w:b/>
      <w:bCs/>
    </w:rPr>
  </w:style>
  <w:style w:type="paragraph" w:customStyle="1" w:styleId="il-text-alignleftsplit-by-words">
    <w:name w:val="il-text-align_left split-by-words"/>
    <w:basedOn w:val="a"/>
    <w:rsid w:val="008B3C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Елена Николаевна</dc:creator>
  <cp:lastModifiedBy>baravaya_on</cp:lastModifiedBy>
  <cp:revision>2</cp:revision>
  <dcterms:created xsi:type="dcterms:W3CDTF">2024-01-18T08:08:00Z</dcterms:created>
  <dcterms:modified xsi:type="dcterms:W3CDTF">2024-01-18T08:08:00Z</dcterms:modified>
</cp:coreProperties>
</file>