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E5" w:rsidRPr="000F3405" w:rsidRDefault="00091AE5" w:rsidP="00264DF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3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Оплачиваемые общественные работы </w:t>
      </w:r>
    </w:p>
    <w:p w:rsidR="00264DF3" w:rsidRDefault="00264DF3" w:rsidP="002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AE5" w:rsidRDefault="00091AE5" w:rsidP="002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оплачиваемых общественных работ заключается в выполнении общедоступных видов трудовой деятельности, как правило не требующих дополнительной профессиональной подготовки, имеющих социально полезную значимость и содействующих включению в активную трудовую жизнь безработных и других лиц, обращающихся по вопросам трудоустройства. </w:t>
      </w:r>
    </w:p>
    <w:p w:rsidR="00264DF3" w:rsidRPr="000F3405" w:rsidRDefault="00264DF3" w:rsidP="002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 планируемых на территории административно-территориальных единиц оплачиваемых общественных работ, их объемы и сроки выполнения формируются с учетом заявок республиканских органов государственного управления, иных государственных организаций, подчиненных Правительству Республики Беларусь, нанимателей и утверждаются решениями местных исполнительных и распорядительных органов, а также при необх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одимости решениями облисполкома.</w:t>
      </w:r>
    </w:p>
    <w:p w:rsidR="00264DF3" w:rsidRPr="00264DF3" w:rsidRDefault="00264DF3" w:rsidP="002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Оплачиваемые общественные работы могут быть организованы при выполнении следующих видов работ:</w:t>
      </w:r>
    </w:p>
    <w:p w:rsidR="00264DF3" w:rsidRPr="00264DF3" w:rsidRDefault="00264DF3" w:rsidP="00264D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рекультивация земель, мелиоративные, природоохранные работы, работы в лесном хозяйстве;</w:t>
      </w:r>
    </w:p>
    <w:p w:rsidR="00264DF3" w:rsidRPr="00264DF3" w:rsidRDefault="00264DF3" w:rsidP="00264D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строительство дорог, их ремонт и содержание, прокладка водопроводных, отопительных, канализационных, газовых и других коммуникаций;</w:t>
      </w:r>
    </w:p>
    <w:p w:rsidR="00264DF3" w:rsidRPr="00264DF3" w:rsidRDefault="00264DF3" w:rsidP="00264D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строительство и ремонт жилых помещений, объектов социально-культурного назначения;</w:t>
      </w:r>
    </w:p>
    <w:p w:rsidR="00264DF3" w:rsidRPr="00264DF3" w:rsidRDefault="00264DF3" w:rsidP="00264D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восстановление историко-архитектурных памятников, комплексов, заповедных зон;</w:t>
      </w:r>
    </w:p>
    <w:p w:rsidR="00264DF3" w:rsidRPr="00264DF3" w:rsidRDefault="00264DF3" w:rsidP="00264D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сельскохозяйственные работы;</w:t>
      </w:r>
    </w:p>
    <w:p w:rsidR="00264DF3" w:rsidRPr="00264DF3" w:rsidRDefault="00264DF3" w:rsidP="00264D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 оздоровление территорий (благоустройство и озеленение территорий, сохранение и развитие лесопаркового хозяйства, зон отдыха и туризма);</w:t>
      </w:r>
    </w:p>
    <w:p w:rsidR="00264DF3" w:rsidRPr="00264DF3" w:rsidRDefault="00264DF3" w:rsidP="00264D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подсобные работы в организациях агропромышленного комплекса и торговли;</w:t>
      </w:r>
    </w:p>
    <w:p w:rsidR="00264DF3" w:rsidRPr="00264DF3" w:rsidRDefault="00264DF3" w:rsidP="00264D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 и переработка вторичного сырья и отходов;</w:t>
      </w:r>
    </w:p>
    <w:p w:rsidR="00264DF3" w:rsidRPr="00264DF3" w:rsidRDefault="00264DF3" w:rsidP="00264D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в организациях жилищно-коммунального хозяйства;</w:t>
      </w:r>
    </w:p>
    <w:p w:rsidR="00264DF3" w:rsidRPr="00264DF3" w:rsidRDefault="00264DF3" w:rsidP="00264D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мероприятий общественно-культурного назначения (перепись населения, спортивные соревнования, фестивали, охрана общественного порядка и другие);</w:t>
      </w:r>
    </w:p>
    <w:p w:rsidR="00264DF3" w:rsidRPr="00264DF3" w:rsidRDefault="00264DF3" w:rsidP="00264D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 за местами захоронений;</w:t>
      </w:r>
    </w:p>
    <w:p w:rsidR="00264DF3" w:rsidRPr="00264DF3" w:rsidRDefault="00264DF3" w:rsidP="00264DF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D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социальные услуги для населения (обслуживание отдыха детей, уход за престарелыми и инвалидами, помощь в обслуживании пациентов и другие).</w:t>
      </w:r>
    </w:p>
    <w:p w:rsidR="00264DF3" w:rsidRDefault="00264DF3" w:rsidP="00264DF3">
      <w:pPr>
        <w:pStyle w:val="point"/>
        <w:spacing w:before="0" w:after="0"/>
        <w:ind w:left="357" w:firstLine="0"/>
      </w:pPr>
      <w:r>
        <w:t>Участие в оплачиваемых общественных работах не является обязательным для:</w:t>
      </w:r>
    </w:p>
    <w:p w:rsidR="00264DF3" w:rsidRDefault="00264DF3" w:rsidP="00264DF3">
      <w:pPr>
        <w:pStyle w:val="newncpi"/>
        <w:numPr>
          <w:ilvl w:val="0"/>
          <w:numId w:val="1"/>
        </w:numPr>
        <w:tabs>
          <w:tab w:val="left" w:pos="993"/>
        </w:tabs>
        <w:spacing w:before="0" w:after="0"/>
        <w:ind w:left="0" w:firstLine="709"/>
      </w:pPr>
      <w:bookmarkStart w:id="0" w:name="a39"/>
      <w:bookmarkEnd w:id="0"/>
      <w:r>
        <w:t>родителей в многодетных и неполных семьях, а также воспитывающих детей-инвалидов;</w:t>
      </w:r>
    </w:p>
    <w:p w:rsidR="00264DF3" w:rsidRDefault="00264DF3" w:rsidP="00264DF3">
      <w:pPr>
        <w:pStyle w:val="newncpi"/>
        <w:numPr>
          <w:ilvl w:val="0"/>
          <w:numId w:val="1"/>
        </w:numPr>
        <w:tabs>
          <w:tab w:val="left" w:pos="993"/>
        </w:tabs>
        <w:spacing w:before="0" w:after="0"/>
        <w:ind w:left="0" w:firstLine="709"/>
      </w:pPr>
      <w:r>
        <w:t>молодежи до 18 лет;</w:t>
      </w:r>
    </w:p>
    <w:p w:rsidR="00264DF3" w:rsidRDefault="00264DF3" w:rsidP="00264DF3">
      <w:pPr>
        <w:pStyle w:val="newncpi"/>
        <w:numPr>
          <w:ilvl w:val="0"/>
          <w:numId w:val="1"/>
        </w:numPr>
        <w:tabs>
          <w:tab w:val="left" w:pos="993"/>
        </w:tabs>
        <w:spacing w:before="0" w:after="0"/>
        <w:ind w:left="0" w:firstLine="709"/>
      </w:pPr>
      <w:r>
        <w:t>инвалидов;</w:t>
      </w:r>
    </w:p>
    <w:p w:rsidR="00264DF3" w:rsidRDefault="00264DF3" w:rsidP="00264DF3">
      <w:pPr>
        <w:pStyle w:val="newncpi"/>
        <w:numPr>
          <w:ilvl w:val="0"/>
          <w:numId w:val="1"/>
        </w:numPr>
        <w:tabs>
          <w:tab w:val="left" w:pos="993"/>
        </w:tabs>
        <w:spacing w:before="0" w:after="0"/>
        <w:ind w:left="0" w:firstLine="709"/>
      </w:pPr>
      <w:r>
        <w:t>эвакуированных и отселенных из зон эвакуации (отчуждения), первоочередного и последующего отселения, а также самостоятельно выехавших из этих зон после катастрофы на Чернобыльской АЭС;</w:t>
      </w:r>
    </w:p>
    <w:p w:rsidR="00264DF3" w:rsidRDefault="00264DF3" w:rsidP="00264DF3">
      <w:pPr>
        <w:pStyle w:val="newncpi"/>
        <w:numPr>
          <w:ilvl w:val="0"/>
          <w:numId w:val="1"/>
        </w:numPr>
        <w:tabs>
          <w:tab w:val="left" w:pos="993"/>
        </w:tabs>
        <w:spacing w:before="0" w:after="0"/>
        <w:ind w:left="0" w:firstLine="709"/>
      </w:pPr>
      <w:r>
        <w:t xml:space="preserve">лиц </w:t>
      </w:r>
      <w:proofErr w:type="spellStart"/>
      <w:r>
        <w:t>предпенсионного</w:t>
      </w:r>
      <w:proofErr w:type="spellEnd"/>
      <w:r>
        <w:t xml:space="preserve"> возраста (за два года до наступления возраста, дающего право на пенсию по возрасту на общих основаниях);</w:t>
      </w:r>
    </w:p>
    <w:p w:rsidR="00264DF3" w:rsidRDefault="00264DF3" w:rsidP="00264DF3">
      <w:pPr>
        <w:pStyle w:val="newncpi"/>
        <w:numPr>
          <w:ilvl w:val="0"/>
          <w:numId w:val="1"/>
        </w:numPr>
        <w:tabs>
          <w:tab w:val="left" w:pos="993"/>
        </w:tabs>
        <w:spacing w:before="0" w:after="0"/>
        <w:ind w:left="0" w:firstLine="709"/>
      </w:pPr>
      <w:r>
        <w:t>граждан, уволенных в связи с ликвидацией организации, прекращением деятельности индивидуального предпринимателя, сокращением численности или штата работников и зарегистрированных в органах по труду, занятости и социальной защите в течение 12 месяцев со дня увольнения, в течение первых трех месяцев со дня данной регистрации;</w:t>
      </w:r>
    </w:p>
    <w:p w:rsidR="00264DF3" w:rsidRDefault="00264DF3" w:rsidP="00264DF3">
      <w:pPr>
        <w:pStyle w:val="newncpi"/>
        <w:numPr>
          <w:ilvl w:val="0"/>
          <w:numId w:val="1"/>
        </w:numPr>
        <w:tabs>
          <w:tab w:val="left" w:pos="993"/>
        </w:tabs>
        <w:spacing w:before="0" w:after="0"/>
        <w:ind w:left="0" w:firstLine="709"/>
      </w:pPr>
      <w:r>
        <w:t>беременных женщин;</w:t>
      </w:r>
    </w:p>
    <w:p w:rsidR="00264DF3" w:rsidRDefault="00264DF3" w:rsidP="00264DF3">
      <w:pPr>
        <w:pStyle w:val="newncpi"/>
        <w:numPr>
          <w:ilvl w:val="0"/>
          <w:numId w:val="1"/>
        </w:numPr>
        <w:tabs>
          <w:tab w:val="left" w:pos="993"/>
        </w:tabs>
        <w:spacing w:before="0" w:after="0"/>
        <w:ind w:left="0" w:firstLine="709"/>
      </w:pPr>
      <w:r>
        <w:lastRenderedPageBreak/>
        <w:t>безработных, трудоустроенных на временные работы с уведомлением органов по труду, занятости и социальной защите.</w:t>
      </w:r>
    </w:p>
    <w:p w:rsidR="00091AE5" w:rsidRPr="000F3405" w:rsidRDefault="00091AE5" w:rsidP="002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участия в общественных работах</w:t>
      </w:r>
    </w:p>
    <w:p w:rsidR="00264DF3" w:rsidRDefault="00091AE5" w:rsidP="002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исполнительные и распорядительные органы на основании объемов оплачиваемых общественных работ и количества безработных ежегодно до 1 декабря текущего года устанавливают минимальное количество рабочих дней для участия безработных в оплачиваемых общественных работах в</w:t>
      </w:r>
      <w:r w:rsidR="0026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 месяце следующего года.</w:t>
      </w:r>
    </w:p>
    <w:p w:rsidR="00264DF3" w:rsidRDefault="00091AE5" w:rsidP="002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Месячная норма не может превышать 10 рабочих дней. </w:t>
      </w: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Безработный при его желании может участвовать в оплачиваемых общественных работах сверх установленной месячной нормы. </w:t>
      </w:r>
    </w:p>
    <w:p w:rsidR="00091AE5" w:rsidRPr="000F3405" w:rsidRDefault="00091AE5" w:rsidP="002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Безработным, отработавшим на оплачиваемых общественных работах количество рабочих дней, превышающее установленную месячную норму, эти дни засчитываются в выполнение месячных норм в последующих месяцах. </w:t>
      </w: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невыполнения безработным без уважительных причин установленной месячной нормы принимается решение о приостановлении выплаты ему пособия по безработице. </w:t>
      </w:r>
    </w:p>
    <w:p w:rsidR="00091AE5" w:rsidRDefault="00091AE5" w:rsidP="002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мероприятий по организации оплачиваемых общественных работ производится за счет средств нанимателей, в интересах которых организуются эти работы, средств местных исполнительных и распорядительных органов, средств бюджета государственного внебюджетного фонда социальной защиты населения Республики Беларусь.</w:t>
      </w:r>
    </w:p>
    <w:p w:rsidR="001D2161" w:rsidRPr="000F3405" w:rsidRDefault="001D2161" w:rsidP="00264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оплачиваемых общественных работ нанимателями, финансируемыми из средств республиканского или местных бюджетов, либо когда такие работы организуются на объектах, финансируемых из республиканского или местных бюджетов, из средств бюджета </w:t>
      </w:r>
      <w:r w:rsidRPr="000F34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внебюджетного фонда социальной защиты населения Республики Беларусь</w:t>
      </w:r>
      <w:r w:rsidRPr="001D2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финансироваться затраты на приобретение спецодежды, инвентаря, инструментов и материалов, необходимых при проведении работ, оплату труда и выплату вознаграждений за выполненную работу по гражданско-правовым договорам.</w:t>
      </w:r>
    </w:p>
    <w:p w:rsidR="001D2161" w:rsidRDefault="001D2161" w:rsidP="001D2161">
      <w:pPr>
        <w:spacing w:line="240" w:lineRule="auto"/>
        <w:ind w:firstLine="709"/>
        <w:jc w:val="both"/>
      </w:pPr>
    </w:p>
    <w:p w:rsidR="001D2161" w:rsidRPr="001D2161" w:rsidRDefault="001D2161" w:rsidP="001D216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t xml:space="preserve"> </w:t>
      </w:r>
      <w:r w:rsidRPr="001D2161">
        <w:rPr>
          <w:rFonts w:ascii="Times New Roman" w:hAnsi="Times New Roman" w:cs="Times New Roman"/>
          <w:b/>
          <w:bCs/>
        </w:rPr>
        <w:t>Нормативно-правовое обеспечение:</w:t>
      </w:r>
    </w:p>
    <w:p w:rsidR="00E6030B" w:rsidRDefault="00312640" w:rsidP="001D2161">
      <w:pPr>
        <w:spacing w:after="0" w:line="240" w:lineRule="auto"/>
        <w:ind w:firstLine="709"/>
        <w:jc w:val="both"/>
      </w:pPr>
      <w:hyperlink r:id="rId5" w:history="1">
        <w:r w:rsidR="001D2161" w:rsidRPr="001D2161">
          <w:rPr>
            <w:rStyle w:val="a5"/>
            <w:rFonts w:ascii="Times New Roman" w:hAnsi="Times New Roman" w:cs="Times New Roman"/>
            <w:color w:val="auto"/>
          </w:rPr>
          <w:t>Положение о порядке организации и условиях проведения оплачиваемых общественных работ</w:t>
        </w:r>
        <w:bookmarkStart w:id="1" w:name="_GoBack"/>
        <w:bookmarkEnd w:id="1"/>
        <w:r w:rsidR="001D2161" w:rsidRPr="001D2161">
          <w:rPr>
            <w:rStyle w:val="a5"/>
            <w:rFonts w:ascii="Times New Roman" w:hAnsi="Times New Roman" w:cs="Times New Roman"/>
            <w:color w:val="auto"/>
          </w:rPr>
          <w:t>, утвержденное  Постановлением Совета Министров Республики Беларусь №1716 от 23.12.2006</w:t>
        </w:r>
        <w:r w:rsidR="001D2161">
          <w:rPr>
            <w:rStyle w:val="a5"/>
            <w:rFonts w:ascii="Times New Roman" w:hAnsi="Times New Roman" w:cs="Times New Roman"/>
            <w:color w:val="auto"/>
          </w:rPr>
          <w:t xml:space="preserve"> </w:t>
        </w:r>
        <w:r w:rsidR="001D2161" w:rsidRPr="001D2161">
          <w:rPr>
            <w:rStyle w:val="a5"/>
            <w:rFonts w:ascii="Times New Roman" w:hAnsi="Times New Roman" w:cs="Times New Roman"/>
            <w:color w:val="auto"/>
          </w:rPr>
          <w:t>г.</w:t>
        </w:r>
        <w:r w:rsidR="001D2161" w:rsidRPr="001D2161">
          <w:rPr>
            <w:rStyle w:val="a5"/>
            <w:color w:val="auto"/>
          </w:rPr>
          <w:t xml:space="preserve"> </w:t>
        </w:r>
      </w:hyperlink>
    </w:p>
    <w:sectPr w:rsidR="00E60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0B24"/>
    <w:multiLevelType w:val="hybridMultilevel"/>
    <w:tmpl w:val="43B27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FD"/>
    <w:rsid w:val="00091AE5"/>
    <w:rsid w:val="001D2161"/>
    <w:rsid w:val="00264DF3"/>
    <w:rsid w:val="00312640"/>
    <w:rsid w:val="00BD5AFD"/>
    <w:rsid w:val="00E6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427D78"/>
  <w15:chartTrackingRefBased/>
  <w15:docId w15:val="{032549CD-CB55-46F6-BBCE-18074C5F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DF3"/>
    <w:pPr>
      <w:ind w:left="720"/>
      <w:contextualSpacing/>
    </w:pPr>
  </w:style>
  <w:style w:type="paragraph" w:customStyle="1" w:styleId="point">
    <w:name w:val="point"/>
    <w:basedOn w:val="a"/>
    <w:rsid w:val="00264DF3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64DF3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D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D21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55;&#1086;&#1083;&#1086;&#1078;&#1077;&#1085;&#1080;&#1077;%20&#1087;&#1086;%20&#1086;&#1073;&#1097;&#1077;&#1089;&#1090;&#1074;&#1077;&#1085;&#1085;&#1099;&#1084;%20&#1088;&#1072;&#1073;&#1086;&#1090;&#1072;&#1084;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Атливанова Оксана Викторовна</dc:creator>
  <cp:keywords/>
  <dc:description/>
  <cp:lastModifiedBy>Атливанова Оксана Викторовна</cp:lastModifiedBy>
  <cp:revision>6</cp:revision>
  <dcterms:created xsi:type="dcterms:W3CDTF">2019-02-28T06:01:00Z</dcterms:created>
  <dcterms:modified xsi:type="dcterms:W3CDTF">2019-02-28T06:56:00Z</dcterms:modified>
</cp:coreProperties>
</file>