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56B7" w:rsidRPr="00F556B7" w:rsidRDefault="00F556B7" w:rsidP="002C50EA">
      <w:pPr>
        <w:spacing w:after="0" w:line="240" w:lineRule="auto"/>
        <w:ind w:firstLine="567"/>
        <w:jc w:val="both"/>
        <w:rPr>
          <w:rFonts w:ascii="Times New Roman" w:hAnsi="Times New Roman" w:cs="Times New Roman"/>
          <w:b/>
          <w:sz w:val="30"/>
          <w:szCs w:val="30"/>
        </w:rPr>
      </w:pPr>
      <w:r w:rsidRPr="00F556B7">
        <w:rPr>
          <w:rFonts w:ascii="Times New Roman" w:hAnsi="Times New Roman" w:cs="Times New Roman"/>
          <w:b/>
          <w:sz w:val="30"/>
          <w:szCs w:val="30"/>
        </w:rPr>
        <w:t>ПРОФИЛАКТИКА ЭКСТРЕМИЗМА</w:t>
      </w:r>
    </w:p>
    <w:p w:rsidR="00F556B7" w:rsidRDefault="00F556B7" w:rsidP="002C50EA">
      <w:pPr>
        <w:spacing w:after="0" w:line="240" w:lineRule="auto"/>
        <w:ind w:firstLine="567"/>
        <w:jc w:val="both"/>
        <w:rPr>
          <w:rFonts w:ascii="Times New Roman" w:hAnsi="Times New Roman" w:cs="Times New Roman"/>
          <w:sz w:val="30"/>
          <w:szCs w:val="30"/>
        </w:rPr>
      </w:pP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В основу государственной политики и идеологии Республики Беларусь заложен ряд постулатов и направлений, определяющих функционирование государства в целом, в т.ч. направленных на противодействие экстремизму и терроризму, недопустимость реабилитации нацизма.</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Указанные векторы деятельности государственных органов и организаций урегулированы на законодательном уровне:</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Закон от 04.01.2007 №203-З «О противодействии экстремизму» (в редакции от 14.05.2021);</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Закон от 03.01.2002 №77-З «О борьбе с терроризмом» (в редакции от 18.05.2022);</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Закон от 14.05.2021 №103-З «О недопущении реабилитации нацизма»;</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постановление Совета Министров Республики Беларусь от 12.10.2021 №575 «О мерах противодействия экстремизму и реабилитации нацизма»).</w:t>
      </w:r>
    </w:p>
    <w:p w:rsidR="00692948" w:rsidRPr="002C50EA" w:rsidRDefault="00692948" w:rsidP="002C50EA">
      <w:pPr>
        <w:spacing w:after="0" w:line="240" w:lineRule="auto"/>
        <w:ind w:firstLine="567"/>
        <w:jc w:val="both"/>
        <w:rPr>
          <w:rFonts w:ascii="Times New Roman" w:hAnsi="Times New Roman" w:cs="Times New Roman"/>
          <w:b/>
          <w:sz w:val="30"/>
          <w:szCs w:val="30"/>
        </w:rPr>
      </w:pPr>
      <w:r w:rsidRPr="002C50EA">
        <w:rPr>
          <w:rFonts w:ascii="Times New Roman" w:hAnsi="Times New Roman" w:cs="Times New Roman"/>
          <w:b/>
          <w:sz w:val="30"/>
          <w:szCs w:val="30"/>
        </w:rPr>
        <w:t>О противодействии экстремизму</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Законом «О противодействии экстремизму» определены основные термины</w:t>
      </w:r>
      <w:r w:rsidR="002C50EA">
        <w:rPr>
          <w:rFonts w:ascii="Times New Roman" w:hAnsi="Times New Roman" w:cs="Times New Roman"/>
          <w:sz w:val="30"/>
          <w:szCs w:val="30"/>
        </w:rPr>
        <w:t xml:space="preserve"> и </w:t>
      </w:r>
      <w:r w:rsidRPr="00692948">
        <w:rPr>
          <w:rFonts w:ascii="Times New Roman" w:hAnsi="Times New Roman" w:cs="Times New Roman"/>
          <w:sz w:val="30"/>
          <w:szCs w:val="30"/>
        </w:rPr>
        <w:t>меры противодействия экстремизму.</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2C50EA">
        <w:rPr>
          <w:rFonts w:ascii="Times New Roman" w:hAnsi="Times New Roman" w:cs="Times New Roman"/>
          <w:b/>
          <w:sz w:val="30"/>
          <w:szCs w:val="30"/>
        </w:rPr>
        <w:t>Экстремизм (экстремистская деятельность)</w:t>
      </w:r>
      <w:r w:rsidRPr="00692948">
        <w:rPr>
          <w:rFonts w:ascii="Times New Roman" w:hAnsi="Times New Roman" w:cs="Times New Roman"/>
          <w:sz w:val="30"/>
          <w:szCs w:val="30"/>
        </w:rPr>
        <w:t xml:space="preserve"> – деятельность граждан Республики Беларусь, иностранных граждан или лиц без гражданства либо политических партий, профессиональных союзов, других общественных объединений, религиозных и иных организаций, в том числе иностранных или международных организаций или их представительств, формирований и индивидуальных предпринимателей по планированию, организации, подготовке и совершению посягательств на независимость, территориальную целостность, суверенитет, основы конституционного строя, общественную безопасность.</w:t>
      </w:r>
    </w:p>
    <w:p w:rsidR="00692948" w:rsidRPr="002C50EA" w:rsidRDefault="00692948" w:rsidP="002C50EA">
      <w:pPr>
        <w:spacing w:after="0" w:line="240" w:lineRule="auto"/>
        <w:ind w:firstLine="567"/>
        <w:jc w:val="both"/>
        <w:rPr>
          <w:rFonts w:ascii="Times New Roman" w:hAnsi="Times New Roman" w:cs="Times New Roman"/>
          <w:b/>
          <w:i/>
          <w:sz w:val="30"/>
          <w:szCs w:val="30"/>
        </w:rPr>
      </w:pPr>
      <w:r w:rsidRPr="002C50EA">
        <w:rPr>
          <w:rFonts w:ascii="Times New Roman" w:hAnsi="Times New Roman" w:cs="Times New Roman"/>
          <w:b/>
          <w:i/>
          <w:sz w:val="30"/>
          <w:szCs w:val="30"/>
        </w:rPr>
        <w:t>Может осуществляться путем:</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насильственного изменения конституционного строя и (или) территориальной целостности Республики Беларусь;</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захвата или удержания государственной власти неконституционным путем;</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создания экстремистского формирования либо участия в экстремистском формировании;</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содействия осуществлению экстремистской деятельности, прохождения обучения или иной подготовки для участия в такой деятельности;</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распространения в этих целях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дискредитирующих Республику Беларусь;</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lastRenderedPageBreak/>
        <w:t>- оскорбления в этих целях представителя власти в связи с исполнением им служебных обязанностей, дискредитации органов государственной власти и управления;</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создания в этих целях незаконного вооруженного формирования;</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осуществления террористической деятельности;</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разжигания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 в том числе совершения в указанных целях противоправных деяний против общественного порядка и общественной нравственности, порядка управления, жизни и здоровья, личной свободы, чести и достоинства личности, имущества;</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организации и осуществления массовых беспорядков, актов вандализма, сопряженных с повреждением или уничтожением имущества, захвата зданий и сооружений, иных действий, грубо нарушающих общественный порядок, либо активного участия в них по мотивам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совершения в этих целях незаконных действий в отношении оружия, боеприпасов, взрывчатых веществ;</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пропаганды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распространения экстремистских материалов, а равно изготовления, издания, хранения или перевозки таких материалов в целях распространения;</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реабилитации нацизма, пропаганды или публичного демонстрирования, изготовления, распространения нацистской символики и атрибутики, а равно хранения или приобретения такой символики или атрибутики в целях распространения;</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воспрепятствования законной деятельности государственных органов, в том числе Центральной комиссии Республики Беларусь по выборам и проведению республиканских референдумов, избирательных комиссий, комиссий по референдуму, комиссий по проведению голосования об отзыве депутата, а также законной деятельности должностных лиц этих органов, комиссий, совершенного с применением насилия, угрозы его применения, обмана, подкупа, а равно применения насилия либо угрозы насилием в отношении близких указанных должностных лиц в целях воспрепятствования их законной деятельности или принуждения к изменению характера такой деятельности либо из мести за исполнение ими служебных обязанностей;</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финансирования экстремистской деятельности;</w:t>
      </w:r>
    </w:p>
    <w:p w:rsidR="00692948" w:rsidRPr="002C50EA" w:rsidRDefault="00692948" w:rsidP="002C50EA">
      <w:pPr>
        <w:spacing w:after="0" w:line="240" w:lineRule="auto"/>
        <w:ind w:firstLine="567"/>
        <w:jc w:val="both"/>
        <w:rPr>
          <w:rFonts w:ascii="Times New Roman" w:hAnsi="Times New Roman" w:cs="Times New Roman"/>
          <w:i/>
          <w:sz w:val="30"/>
          <w:szCs w:val="30"/>
        </w:rPr>
      </w:pPr>
      <w:r w:rsidRPr="002C50EA">
        <w:rPr>
          <w:rFonts w:ascii="Times New Roman" w:hAnsi="Times New Roman" w:cs="Times New Roman"/>
          <w:i/>
          <w:sz w:val="30"/>
          <w:szCs w:val="30"/>
        </w:rPr>
        <w:t xml:space="preserve">- публичных призывов к организации или проведению в этих целях незаконных собрания, митинга, уличного шествия, демонстрации или пикетирования с нарушением установленного порядка их организации или проведения, либо вовлечения лиц в участие в таких массовых мероприятиях </w:t>
      </w:r>
      <w:r w:rsidRPr="002C50EA">
        <w:rPr>
          <w:rFonts w:ascii="Times New Roman" w:hAnsi="Times New Roman" w:cs="Times New Roman"/>
          <w:i/>
          <w:sz w:val="30"/>
          <w:szCs w:val="30"/>
        </w:rPr>
        <w:lastRenderedPageBreak/>
        <w:t>путем насилия, угрозы применения насилия, обмана или выплаты вознаграждения, либо иной организации или проведения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Во исполнение требований вышеназванных нормативно-правовых актов органами прокуратуры объявляются официальные предупреждения, выносятся предписания, инициируются вопросы о приостановлении деятельности организаций, чья деятельность противоречит нормам законодательства, о признании их экстремистскими, о запрете их деятельности и ликвидации.</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xml:space="preserve">КоАП Республики Беларусь (ст.19.11) предусматривает наступление ответственности </w:t>
      </w:r>
      <w:r w:rsidRPr="002C50EA">
        <w:rPr>
          <w:rFonts w:ascii="Times New Roman" w:hAnsi="Times New Roman" w:cs="Times New Roman"/>
          <w:b/>
          <w:sz w:val="30"/>
          <w:szCs w:val="30"/>
        </w:rPr>
        <w:t>за распространение, изготовление, хранение, перевозку информационной продукции</w:t>
      </w:r>
      <w:r w:rsidRPr="00692948">
        <w:rPr>
          <w:rFonts w:ascii="Times New Roman" w:hAnsi="Times New Roman" w:cs="Times New Roman"/>
          <w:sz w:val="30"/>
          <w:szCs w:val="30"/>
        </w:rPr>
        <w:t>, содержащей призывы к экстремистской деятельности или пропагандирующей такую деятельность.</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xml:space="preserve">Так, </w:t>
      </w:r>
      <w:r w:rsidRPr="002C50EA">
        <w:rPr>
          <w:rFonts w:ascii="Times New Roman" w:hAnsi="Times New Roman" w:cs="Times New Roman"/>
          <w:b/>
          <w:sz w:val="30"/>
          <w:szCs w:val="30"/>
        </w:rPr>
        <w:t>распространение информационной продукции</w:t>
      </w:r>
      <w:r w:rsidRPr="00692948">
        <w:rPr>
          <w:rFonts w:ascii="Times New Roman" w:hAnsi="Times New Roman" w:cs="Times New Roman"/>
          <w:sz w:val="30"/>
          <w:szCs w:val="30"/>
        </w:rPr>
        <w:t>, содержащей призывы к экстремистской деятельности или пропагандирующей такую деятельность, а равно изготовление, хранение либо перевозка с целью распространения такой информационной продукции (ч.1 ст.19.11 КоАП) влекут наложение штрафа в размере до двадцати базовых величин с конфискацией предмета административного правонарушения, на индивидуального предпринимателя - от двадцати до пятидесяти базовых величин с конфискацией предмета административного правонарушения, а на юридическое лицо - от пятидесяти до двухсот базовых величин с конфискацией предмета административного правонарушения.</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2C50EA">
        <w:rPr>
          <w:rFonts w:ascii="Times New Roman" w:hAnsi="Times New Roman" w:cs="Times New Roman"/>
          <w:b/>
          <w:sz w:val="30"/>
          <w:szCs w:val="30"/>
        </w:rPr>
        <w:t>Распространение информационной продукции, включенной в республиканский список экстремистских материалов</w:t>
      </w:r>
      <w:r w:rsidRPr="00692948">
        <w:rPr>
          <w:rFonts w:ascii="Times New Roman" w:hAnsi="Times New Roman" w:cs="Times New Roman"/>
          <w:sz w:val="30"/>
          <w:szCs w:val="30"/>
        </w:rPr>
        <w:t xml:space="preserve">, а равно изготовление, издание, хранение либо перевозка с целью распространения такой информационной продукции (ч.2 ст.19.11 КоАП) влекут наложение штрафа в размере от десяти до тридцати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общественные работы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административный арест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на индивидуального предпринимателя - наложение штрафа в размере от пятидесяти до ста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а на юридическое лицо - от ста до пятисот базовых величин с конфискацией предмета административного </w:t>
      </w:r>
      <w:r w:rsidRPr="00692948">
        <w:rPr>
          <w:rFonts w:ascii="Times New Roman" w:hAnsi="Times New Roman" w:cs="Times New Roman"/>
          <w:sz w:val="30"/>
          <w:szCs w:val="30"/>
        </w:rPr>
        <w:lastRenderedPageBreak/>
        <w:t>правонарушения, а также орудий и средств совершения указанного нарушения или без конфискации таких орудий и средств.</w:t>
      </w:r>
    </w:p>
    <w:p w:rsidR="00692948" w:rsidRPr="002C50EA" w:rsidRDefault="00692948" w:rsidP="002C50EA">
      <w:pPr>
        <w:spacing w:after="0" w:line="240" w:lineRule="auto"/>
        <w:ind w:firstLine="567"/>
        <w:jc w:val="both"/>
        <w:rPr>
          <w:rFonts w:ascii="Times New Roman" w:hAnsi="Times New Roman" w:cs="Times New Roman"/>
          <w:i/>
          <w:sz w:val="30"/>
          <w:szCs w:val="30"/>
        </w:rPr>
      </w:pPr>
      <w:proofErr w:type="spellStart"/>
      <w:r w:rsidRPr="002C50EA">
        <w:rPr>
          <w:rFonts w:ascii="Times New Roman" w:hAnsi="Times New Roman" w:cs="Times New Roman"/>
          <w:i/>
          <w:sz w:val="30"/>
          <w:szCs w:val="30"/>
        </w:rPr>
        <w:t>Справочно</w:t>
      </w:r>
      <w:proofErr w:type="spellEnd"/>
      <w:r w:rsidRPr="002C50EA">
        <w:rPr>
          <w:rFonts w:ascii="Times New Roman" w:hAnsi="Times New Roman" w:cs="Times New Roman"/>
          <w:i/>
          <w:sz w:val="30"/>
          <w:szCs w:val="30"/>
        </w:rPr>
        <w:t>. Как правило, по указанной статье привлекаются за распространение в глобальной компьютерной сети Интернет (на личных страницах в социальных сетях, мессенджерах «</w:t>
      </w:r>
      <w:proofErr w:type="spellStart"/>
      <w:r w:rsidRPr="002C50EA">
        <w:rPr>
          <w:rFonts w:ascii="Times New Roman" w:hAnsi="Times New Roman" w:cs="Times New Roman"/>
          <w:i/>
          <w:sz w:val="30"/>
          <w:szCs w:val="30"/>
        </w:rPr>
        <w:t>Вайбер</w:t>
      </w:r>
      <w:proofErr w:type="spellEnd"/>
      <w:r w:rsidRPr="002C50EA">
        <w:rPr>
          <w:rFonts w:ascii="Times New Roman" w:hAnsi="Times New Roman" w:cs="Times New Roman"/>
          <w:i/>
          <w:sz w:val="30"/>
          <w:szCs w:val="30"/>
        </w:rPr>
        <w:t xml:space="preserve">», «Телеграмм» и т.д.) информации с телеграмм-каналов (чатов) и иных источников, признанных экстремистскими (NEXTA, Беларусь головного мозга, Мая </w:t>
      </w:r>
      <w:proofErr w:type="spellStart"/>
      <w:r w:rsidRPr="002C50EA">
        <w:rPr>
          <w:rFonts w:ascii="Times New Roman" w:hAnsi="Times New Roman" w:cs="Times New Roman"/>
          <w:i/>
          <w:sz w:val="30"/>
          <w:szCs w:val="30"/>
        </w:rPr>
        <w:t>Краина</w:t>
      </w:r>
      <w:proofErr w:type="spellEnd"/>
      <w:r w:rsidRPr="002C50EA">
        <w:rPr>
          <w:rFonts w:ascii="Times New Roman" w:hAnsi="Times New Roman" w:cs="Times New Roman"/>
          <w:i/>
          <w:sz w:val="30"/>
          <w:szCs w:val="30"/>
        </w:rPr>
        <w:t xml:space="preserve"> Беларусь и др.), либо хранящие указанную информацию с целью её распространения.</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Следует отметить, что гражданам, которые из банального интереса или любопытства читают запрещенные каналы, признанные экстремистскими материалами, уголовная либо административная ответственность не грозит.</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Вместе с тем, следует знать, что подписка - это элемент популяризации, распространения экстремистской информации, т.е. хранение в открытом доступе в сети Интернет (на личных страницах в социальных сетях либо мессенджерах «</w:t>
      </w:r>
      <w:proofErr w:type="spellStart"/>
      <w:r w:rsidRPr="00692948">
        <w:rPr>
          <w:rFonts w:ascii="Times New Roman" w:hAnsi="Times New Roman" w:cs="Times New Roman"/>
          <w:sz w:val="30"/>
          <w:szCs w:val="30"/>
        </w:rPr>
        <w:t>Вайбер</w:t>
      </w:r>
      <w:proofErr w:type="spellEnd"/>
      <w:r w:rsidRPr="00692948">
        <w:rPr>
          <w:rFonts w:ascii="Times New Roman" w:hAnsi="Times New Roman" w:cs="Times New Roman"/>
          <w:sz w:val="30"/>
          <w:szCs w:val="30"/>
        </w:rPr>
        <w:t>», «Телеграмм» и т.д.) ссылок на телеграмм-каналы (чаты), включенные в республиканский список экстремистских материалов, расценивается как хранение с целью распространения, что предусматривает административную ответственность, предусмотренную ч.2 ст.19.11 КоАП.</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xml:space="preserve">Кроме того, различная пропаганда - «слив» данных, репосты, комментарии, оказание поддержки в популяризации канала, финансирование </w:t>
      </w:r>
      <w:proofErr w:type="gramStart"/>
      <w:r w:rsidRPr="00692948">
        <w:rPr>
          <w:rFonts w:ascii="Times New Roman" w:hAnsi="Times New Roman" w:cs="Times New Roman"/>
          <w:sz w:val="30"/>
          <w:szCs w:val="30"/>
        </w:rPr>
        <w:t>- это</w:t>
      </w:r>
      <w:proofErr w:type="gramEnd"/>
      <w:r w:rsidRPr="00692948">
        <w:rPr>
          <w:rFonts w:ascii="Times New Roman" w:hAnsi="Times New Roman" w:cs="Times New Roman"/>
          <w:sz w:val="30"/>
          <w:szCs w:val="30"/>
        </w:rPr>
        <w:t xml:space="preserve"> влечет в настоящее время административную ответственность.</w:t>
      </w:r>
    </w:p>
    <w:p w:rsidR="00692948" w:rsidRPr="00692948" w:rsidRDefault="00692948" w:rsidP="002C50EA">
      <w:pPr>
        <w:spacing w:after="0" w:line="240" w:lineRule="auto"/>
        <w:ind w:firstLine="567"/>
        <w:jc w:val="both"/>
        <w:rPr>
          <w:rFonts w:ascii="Times New Roman" w:hAnsi="Times New Roman" w:cs="Times New Roman"/>
          <w:sz w:val="30"/>
          <w:szCs w:val="30"/>
        </w:rPr>
      </w:pPr>
      <w:proofErr w:type="spellStart"/>
      <w:r w:rsidRPr="00692948">
        <w:rPr>
          <w:rFonts w:ascii="Times New Roman" w:hAnsi="Times New Roman" w:cs="Times New Roman"/>
          <w:sz w:val="30"/>
          <w:szCs w:val="30"/>
        </w:rPr>
        <w:t>Деанонимизировать</w:t>
      </w:r>
      <w:proofErr w:type="spellEnd"/>
      <w:r w:rsidRPr="00692948">
        <w:rPr>
          <w:rFonts w:ascii="Times New Roman" w:hAnsi="Times New Roman" w:cs="Times New Roman"/>
          <w:sz w:val="30"/>
          <w:szCs w:val="30"/>
        </w:rPr>
        <w:t xml:space="preserve"> правоохранители на сегодня могут практически любого, современные компьютерные программы позволяют это сделать, контролируются и проверяются, в том числе, и различные домовые чаты.</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Состав указанного административного правонарушения будет и в том случае, когда гражданин, передает какую-либо информацию для размещения ее на экстремистском канале, поскольку в этой ситуации он фактически участвует в изготовлении экстремистской продукции, так как вся информация, размещенная на канале, признанном экстремистским, также является экстремистской.</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xml:space="preserve">Ст.19.10 КоАП Республики Беларусь предусматривает административную ответственность </w:t>
      </w:r>
      <w:r w:rsidRPr="0053644C">
        <w:rPr>
          <w:rFonts w:ascii="Times New Roman" w:hAnsi="Times New Roman" w:cs="Times New Roman"/>
          <w:b/>
          <w:sz w:val="30"/>
          <w:szCs w:val="30"/>
        </w:rPr>
        <w:t>за пропаганду или публичное демонстрирование, изготовление, распространение нацистской символики или атрибутики</w:t>
      </w:r>
      <w:r w:rsidRPr="00692948">
        <w:rPr>
          <w:rFonts w:ascii="Times New Roman" w:hAnsi="Times New Roman" w:cs="Times New Roman"/>
          <w:sz w:val="30"/>
          <w:szCs w:val="30"/>
        </w:rPr>
        <w:t>. Как правило, это выражается в публичной демонстрации в сети Интернет нацистской символики или атрибутики, либо нанесении татуировок с нацистской свастикой на открытые участки тела с той же целью (публичная демонстрация окружающим).</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За совершение указанных действий Законом предусмотрена ответственность в виде наложения штрафа в размере до десяти базовых величин, общественных работ, административного ареста. Если указанные действия совершены индивидуальным предпринимателем или юридическим лицом, то размер налагаемого штрафа составляет до пятидесяти базовых величин и до двухсот базовых величин соответственно.</w:t>
      </w:r>
    </w:p>
    <w:p w:rsidR="00692948" w:rsidRPr="0053644C" w:rsidRDefault="00692948" w:rsidP="002C50EA">
      <w:pPr>
        <w:spacing w:after="0" w:line="240" w:lineRule="auto"/>
        <w:ind w:firstLine="567"/>
        <w:jc w:val="both"/>
        <w:rPr>
          <w:rFonts w:ascii="Times New Roman" w:hAnsi="Times New Roman" w:cs="Times New Roman"/>
          <w:i/>
          <w:sz w:val="30"/>
          <w:szCs w:val="30"/>
        </w:rPr>
      </w:pPr>
      <w:r w:rsidRPr="00692948">
        <w:rPr>
          <w:rFonts w:ascii="Times New Roman" w:hAnsi="Times New Roman" w:cs="Times New Roman"/>
          <w:sz w:val="30"/>
          <w:szCs w:val="30"/>
        </w:rPr>
        <w:lastRenderedPageBreak/>
        <w:t xml:space="preserve">Предусмотрена ответственность за повторность данного правонарушения в течение года после наложения административного взыскания. </w:t>
      </w:r>
      <w:r w:rsidRPr="0053644C">
        <w:rPr>
          <w:rFonts w:ascii="Times New Roman" w:hAnsi="Times New Roman" w:cs="Times New Roman"/>
          <w:i/>
          <w:sz w:val="30"/>
          <w:szCs w:val="30"/>
        </w:rPr>
        <w:t>Влечет наложение штрафа в размере от десяти до двадцати базовых величин, общественных работ, административного ареста. В отношении индивидуального предпринимателя или юридическим лица, размер налагаемого штрафа составляет от двадцати до пятидесяти базовых величин и от пятидесяти до двухсот базовых величин соответственно.</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xml:space="preserve">Раскрывая тему противодействия экстремизму, не будет лишним затронуть наиболее распространённый состав административного правонарушения (статьей 24.23 КоАП), который предусматривает </w:t>
      </w:r>
      <w:r w:rsidRPr="0053644C">
        <w:rPr>
          <w:rFonts w:ascii="Times New Roman" w:hAnsi="Times New Roman" w:cs="Times New Roman"/>
          <w:b/>
          <w:sz w:val="30"/>
          <w:szCs w:val="30"/>
        </w:rPr>
        <w:t>ответственность за нарушение порядка организации и проведения массовых мероприятий</w:t>
      </w:r>
      <w:r w:rsidRPr="00692948">
        <w:rPr>
          <w:rFonts w:ascii="Times New Roman" w:hAnsi="Times New Roman" w:cs="Times New Roman"/>
          <w:sz w:val="30"/>
          <w:szCs w:val="30"/>
        </w:rPr>
        <w:t>, поскольку данная тематика тесно связано с вопросом сегодняшнего дня информирования.</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Ответственность по указной статье КоАП наступает при участии в разного рода несанкционированных (проводимых без согласования) с местными органами исполнительной власти (администрации городов (района) митингах, шествиях, демонстрациях, пикетах, собраниях и т.д., а также за призывы к организации и проведению таких мероприятий.</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Как участие в несанкционированных мероприятиях является, в том числе, размещение незарегистрированной символики в виде бело-красно-белого флага в любом исполнении, герба «погоня» в месте доступном всеобщему обозрению (на стеклах, корпусе и в салонах автомашин, на окнах домов, элементах одежды, ручной клади, корпусах, чехлах мобильных телефонов и т.д.).</w:t>
      </w:r>
    </w:p>
    <w:p w:rsidR="00692948" w:rsidRPr="0053644C" w:rsidRDefault="00692948" w:rsidP="002C50EA">
      <w:pPr>
        <w:spacing w:after="0" w:line="240" w:lineRule="auto"/>
        <w:ind w:firstLine="567"/>
        <w:jc w:val="both"/>
        <w:rPr>
          <w:rFonts w:ascii="Times New Roman" w:hAnsi="Times New Roman" w:cs="Times New Roman"/>
          <w:i/>
          <w:sz w:val="30"/>
          <w:szCs w:val="30"/>
        </w:rPr>
      </w:pPr>
      <w:r w:rsidRPr="0053644C">
        <w:rPr>
          <w:rFonts w:ascii="Times New Roman" w:hAnsi="Times New Roman" w:cs="Times New Roman"/>
          <w:i/>
          <w:sz w:val="30"/>
          <w:szCs w:val="30"/>
        </w:rPr>
        <w:t>Так, гражданин был привлечен к административной ответственности по ст.24.23 КоАП за размещение бело-красно-белых листов бумаги формата А4 для всеобщего обозрения на окне своей квартире.</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За совершение указанных действий Законом предусмотрена ответственность в виде штрафа до ста пятидесяти базовых величин, или общественных работ от восьми до шестидесяти часов, или административного ареста сроком от пятнадцати до тридцати суток, в отношении юридического лица от двадцати до двухсот базовых величин.</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За повторное совершение аналогичных действий в течение одного года после наложения административного взыскания предусмотрена повышенная ответственность в виде штрафа в размере от двадцати до двухсот базовых величин, или общественных работ, или административного ареста.</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Если вышеуказанные действия совершены за вознаграждение, то Законом предусмотрена ответственность в виде штрафа в размере от тридцати до двухсот базовых величин, или общественных работы, или административного ареста.</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xml:space="preserve">Уголовным кодексом предусмотрен </w:t>
      </w:r>
      <w:proofErr w:type="gramStart"/>
      <w:r w:rsidRPr="00692948">
        <w:rPr>
          <w:rFonts w:ascii="Times New Roman" w:hAnsi="Times New Roman" w:cs="Times New Roman"/>
          <w:sz w:val="30"/>
          <w:szCs w:val="30"/>
        </w:rPr>
        <w:t>р</w:t>
      </w:r>
      <w:r w:rsidR="0053644C">
        <w:rPr>
          <w:rFonts w:ascii="Times New Roman" w:hAnsi="Times New Roman" w:cs="Times New Roman"/>
          <w:sz w:val="30"/>
          <w:szCs w:val="30"/>
        </w:rPr>
        <w:t>я</w:t>
      </w:r>
      <w:r w:rsidRPr="00692948">
        <w:rPr>
          <w:rFonts w:ascii="Times New Roman" w:hAnsi="Times New Roman" w:cs="Times New Roman"/>
          <w:sz w:val="30"/>
          <w:szCs w:val="30"/>
        </w:rPr>
        <w:t>д ограничений</w:t>
      </w:r>
      <w:proofErr w:type="gramEnd"/>
      <w:r w:rsidRPr="00692948">
        <w:rPr>
          <w:rFonts w:ascii="Times New Roman" w:hAnsi="Times New Roman" w:cs="Times New Roman"/>
          <w:sz w:val="30"/>
          <w:szCs w:val="30"/>
        </w:rPr>
        <w:t xml:space="preserve"> связанных с преступными действиями и намерениями при проведении массовых мероприятий.</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lastRenderedPageBreak/>
        <w:t>Статья 370 УК</w:t>
      </w:r>
      <w:r w:rsidR="0053644C">
        <w:rPr>
          <w:rFonts w:ascii="Times New Roman" w:hAnsi="Times New Roman" w:cs="Times New Roman"/>
          <w:sz w:val="30"/>
          <w:szCs w:val="30"/>
        </w:rPr>
        <w:t xml:space="preserve"> РБ</w:t>
      </w:r>
      <w:r w:rsidRPr="00692948">
        <w:rPr>
          <w:rFonts w:ascii="Times New Roman" w:hAnsi="Times New Roman" w:cs="Times New Roman"/>
          <w:sz w:val="30"/>
          <w:szCs w:val="30"/>
        </w:rPr>
        <w:t xml:space="preserve"> предусматривает ответственность </w:t>
      </w:r>
      <w:r w:rsidRPr="00F556B7">
        <w:rPr>
          <w:rFonts w:ascii="Times New Roman" w:hAnsi="Times New Roman" w:cs="Times New Roman"/>
          <w:b/>
          <w:sz w:val="30"/>
          <w:szCs w:val="30"/>
        </w:rPr>
        <w:t>за надругательство над государственными символами</w:t>
      </w:r>
      <w:r w:rsidRPr="00692948">
        <w:rPr>
          <w:rFonts w:ascii="Times New Roman" w:hAnsi="Times New Roman" w:cs="Times New Roman"/>
          <w:sz w:val="30"/>
          <w:szCs w:val="30"/>
        </w:rPr>
        <w:t xml:space="preserve"> (Государственным гербом Республики Беларусь, Государственным флагом Республики Беларусь, Государственным гимном Республики Беларусь).</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Одним из наиболее часто совершаемых видов данного преступления является надругательство над Государственным флагом, которое выражается в его срыве с места установки с последующими оскорбительными действиями (срыв флага и последующее кидание его на землю уже образует состав преступления), либо размещении в сети Интернет изображения Государственного флага с оскорбительными комментариями и публикациями.</w:t>
      </w:r>
    </w:p>
    <w:p w:rsidR="00692948" w:rsidRPr="00F556B7" w:rsidRDefault="00692948" w:rsidP="002C50EA">
      <w:pPr>
        <w:spacing w:after="0" w:line="240" w:lineRule="auto"/>
        <w:ind w:firstLine="567"/>
        <w:jc w:val="both"/>
        <w:rPr>
          <w:rFonts w:ascii="Times New Roman" w:hAnsi="Times New Roman" w:cs="Times New Roman"/>
          <w:i/>
          <w:sz w:val="30"/>
          <w:szCs w:val="30"/>
        </w:rPr>
      </w:pPr>
      <w:r w:rsidRPr="00F556B7">
        <w:rPr>
          <w:rFonts w:ascii="Times New Roman" w:hAnsi="Times New Roman" w:cs="Times New Roman"/>
          <w:i/>
          <w:sz w:val="30"/>
          <w:szCs w:val="30"/>
        </w:rPr>
        <w:t>За надругательство над государственными символами Законом предусмотрена ответственность в виде штрафа в размере от тридцати до одной тысячи базовых величин, исправительных работ на срок до двух лет, ареста на срок от одного до трех месяцев, ограничения свободы на срок до трех лет, или лишения свободы на тот же срок.</w:t>
      </w:r>
    </w:p>
    <w:p w:rsidR="00692948" w:rsidRPr="00F556B7" w:rsidRDefault="00692948" w:rsidP="002C50EA">
      <w:pPr>
        <w:spacing w:after="0" w:line="240" w:lineRule="auto"/>
        <w:ind w:firstLine="567"/>
        <w:jc w:val="both"/>
        <w:rPr>
          <w:rFonts w:ascii="Times New Roman" w:hAnsi="Times New Roman" w:cs="Times New Roman"/>
          <w:b/>
          <w:sz w:val="30"/>
          <w:szCs w:val="30"/>
        </w:rPr>
      </w:pPr>
      <w:r w:rsidRPr="00692948">
        <w:rPr>
          <w:rFonts w:ascii="Times New Roman" w:hAnsi="Times New Roman" w:cs="Times New Roman"/>
          <w:sz w:val="30"/>
          <w:szCs w:val="30"/>
        </w:rPr>
        <w:t xml:space="preserve">Статья 342. УК предусматривает ответственность </w:t>
      </w:r>
      <w:r w:rsidRPr="00F556B7">
        <w:rPr>
          <w:rFonts w:ascii="Times New Roman" w:hAnsi="Times New Roman" w:cs="Times New Roman"/>
          <w:b/>
          <w:sz w:val="30"/>
          <w:szCs w:val="30"/>
        </w:rPr>
        <w:t>за организацию и подготовку действий, грубо нарушающих общественный порядок, либо активное участие в них.</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Состав данного преступления образуют любые активные действия, как правило, в ходе несанкционированных массовых мероприятий, грубо нарушающие общественный порядок и сопряженные с явным неповиновением законным требованиям представителей власти, могут выражаться в создании «сцепки» для оказания сопротивления работникам милиции, в действиях по прорыву милицейского оцепления, в перекрытии дорог, повлекшем нарушение работы транспорта и т.д.</w:t>
      </w:r>
    </w:p>
    <w:p w:rsidR="00692948" w:rsidRPr="00692948" w:rsidRDefault="00692948" w:rsidP="002C50EA">
      <w:pPr>
        <w:spacing w:after="0" w:line="240" w:lineRule="auto"/>
        <w:ind w:firstLine="567"/>
        <w:jc w:val="both"/>
        <w:rPr>
          <w:rFonts w:ascii="Times New Roman" w:hAnsi="Times New Roman" w:cs="Times New Roman"/>
          <w:sz w:val="30"/>
          <w:szCs w:val="30"/>
        </w:rPr>
      </w:pPr>
      <w:bookmarkStart w:id="0" w:name="_GoBack"/>
      <w:bookmarkEnd w:id="0"/>
      <w:r w:rsidRPr="00692948">
        <w:rPr>
          <w:rFonts w:ascii="Times New Roman" w:hAnsi="Times New Roman" w:cs="Times New Roman"/>
          <w:sz w:val="30"/>
          <w:szCs w:val="30"/>
        </w:rPr>
        <w:t>Продолжая тему уголовной ответственности, стоит вернуться к Закону о противодействии экстремизму, в который внесены некоторые поправки, в части введения уголовной ответственность за экстремизм и участие в боевых действиях на территории других стран.</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Значительно расширен перечень видов экстремистской деятельности. В дополнение к ранее установленным к экстремистской деятельности, в частности, отнесены:</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распространение заведомо ложных сведений о политическом, экономическом, социальном, военном или международном положении Беларуси, правовом положении ее граждан, сведений, дискредитирующих Беларусь. Предоставление заведомо ложных сведений является уголовным преступление и влечет наказание арестом, или ограничением свободы на срок до четырех лет, или лишением свободы на тот же срок со штрафом или без штрафа (ст.369-1 УК);</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xml:space="preserve">оскорбление представителя власти в связи с выполнением им служебных обязанностей, дискредитация органов государственной власти. Публичное оскорбление представителя власти в связи с выполнением им служебных обязанностей влечет уголовную ответственность и наказание штрафом, или </w:t>
      </w:r>
      <w:r w:rsidRPr="00692948">
        <w:rPr>
          <w:rFonts w:ascii="Times New Roman" w:hAnsi="Times New Roman" w:cs="Times New Roman"/>
          <w:sz w:val="30"/>
          <w:szCs w:val="30"/>
        </w:rPr>
        <w:lastRenderedPageBreak/>
        <w:t>арестом, или ограничением свободы на срок до трех лет со штрафом, или лишением свободы на тот же срок со штрафом (ст.369 УК);</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финансирование деятельности экстремистского формирования - предоставление или сбор денежных средств, ценных бумаг либо иного имущества - последует арест, или ограничение свободы на срок до пяти лет, или лишением свободы на срок от трех до пяти лег и лишением свободы на срок от пяти до восьми лет со штрафом (ст.361-2 УК);</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публичные призывы к организации или проведению незаконного собрания, митинга, уличного шествия, демонстрации или пикетирования либо вовлечение лиц в участие в таких массовых мероприятиях, влечет наказание арестом, или ограничением свободы на срок до пяти лет, или лишением свободы на тот же срок (ст.369-3 УК);</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финансирование деятельности экстремистского формирования - предоставление или сбор денежных средств, ценных бумаг либо иного имущества - влечет арест, или ограничение свободы на срок до пяти лет, или лишение свободы на срок от трех до пяти лет и лишение свободы на срок от пяти до восьми лет со штрафом (ст.361-2 УК)</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за создание экстремистского формирования либо руководство таким формированием предусмотрено наказание в виде ограничения свободы на срок до пяти лет или лишения свободы на срок от трех до семи лет, те же деяния, совершенные повторно либо должностным лицом с использованием служебных полномочий, будут наказываться ограничением свободы на срок от трех до пяти лет или лишением свободы на срок от шести до десяти лет (ст.361-1 УК);</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дополнены также статьи 361-4 и 361-5, которых у нас раньше не было. В них сформулированы наказания за содействие экстремистской деятельности и подготовку других людей к ней. Предусмотрено наказание до 7 лет лишения свободы;</w:t>
      </w:r>
    </w:p>
    <w:p w:rsidR="00692948" w:rsidRPr="00F556B7" w:rsidRDefault="00692948" w:rsidP="002C50EA">
      <w:pPr>
        <w:spacing w:after="0" w:line="240" w:lineRule="auto"/>
        <w:ind w:firstLine="567"/>
        <w:jc w:val="both"/>
        <w:rPr>
          <w:rFonts w:ascii="Times New Roman" w:hAnsi="Times New Roman" w:cs="Times New Roman"/>
          <w:i/>
          <w:sz w:val="30"/>
          <w:szCs w:val="30"/>
        </w:rPr>
      </w:pPr>
      <w:proofErr w:type="spellStart"/>
      <w:r w:rsidRPr="00F556B7">
        <w:rPr>
          <w:rFonts w:ascii="Times New Roman" w:hAnsi="Times New Roman" w:cs="Times New Roman"/>
          <w:i/>
          <w:sz w:val="30"/>
          <w:szCs w:val="30"/>
        </w:rPr>
        <w:t>Справочно</w:t>
      </w:r>
      <w:proofErr w:type="spellEnd"/>
      <w:r w:rsidRPr="00F556B7">
        <w:rPr>
          <w:rFonts w:ascii="Times New Roman" w:hAnsi="Times New Roman" w:cs="Times New Roman"/>
          <w:i/>
          <w:sz w:val="30"/>
          <w:szCs w:val="30"/>
        </w:rPr>
        <w:t>. Примечательно, что в случае своевременного сообщения лицом, совершившим вышеуказанные преступления, государственным органам, а равно иным образом способствовавшее выявлению, предотвращению или пресечению деяний, отнесенных законодательством к экстремистской деятельности, ее финансированию, оно освобождается от уголовной ответственности.</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Также, предусмотрена уголовная ответственность за незаконный сбор либо распространение информации о частной жизни или персональных данных граждан, а также повышенная ответственность за такие действия в отношении лица или его близких в связи с осуществлением служебной деятельности или выполнением общественного долга.</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 xml:space="preserve">Самостоятельным преступлением является вербовка и вовлечение лица в экстремистскую деятельность, обучение, а равно иное содействие экстремистской деятельности. Согласно статье 3614 Уголовного кодекса Республики Беларусь наказание за подобные действия может достигать до 6 </w:t>
      </w:r>
      <w:r w:rsidRPr="00692948">
        <w:rPr>
          <w:rFonts w:ascii="Times New Roman" w:hAnsi="Times New Roman" w:cs="Times New Roman"/>
          <w:sz w:val="30"/>
          <w:szCs w:val="30"/>
        </w:rPr>
        <w:lastRenderedPageBreak/>
        <w:t>лет лишения свободы, а в случае их совершения повторно, группой лиц по предварительному сговору либо должностным лицом с использованием своих служебных полномочий – до 7 лет лишения свободы.</w:t>
      </w:r>
    </w:p>
    <w:p w:rsidR="00692948" w:rsidRPr="00692948" w:rsidRDefault="00692948" w:rsidP="002C50EA">
      <w:pPr>
        <w:spacing w:after="0" w:line="240" w:lineRule="auto"/>
        <w:ind w:firstLine="567"/>
        <w:jc w:val="both"/>
        <w:rPr>
          <w:rFonts w:ascii="Times New Roman" w:hAnsi="Times New Roman" w:cs="Times New Roman"/>
          <w:sz w:val="30"/>
          <w:szCs w:val="30"/>
        </w:rPr>
      </w:pPr>
      <w:r w:rsidRPr="00692948">
        <w:rPr>
          <w:rFonts w:ascii="Times New Roman" w:hAnsi="Times New Roman" w:cs="Times New Roman"/>
          <w:sz w:val="30"/>
          <w:szCs w:val="30"/>
        </w:rPr>
        <w:t>Следует отметить, что совершение злоумышленниками преступлений экстремисткой направленности посредством сети Интернет из-за рубежа, не освобождает от уголовной ответственности.</w:t>
      </w:r>
    </w:p>
    <w:p w:rsidR="00692948" w:rsidRPr="00692948" w:rsidRDefault="00692948" w:rsidP="002C50EA">
      <w:pPr>
        <w:spacing w:after="0" w:line="240" w:lineRule="auto"/>
        <w:ind w:firstLine="567"/>
        <w:jc w:val="both"/>
        <w:rPr>
          <w:rFonts w:ascii="Times New Roman" w:hAnsi="Times New Roman" w:cs="Times New Roman"/>
          <w:sz w:val="30"/>
          <w:szCs w:val="30"/>
        </w:rPr>
      </w:pPr>
    </w:p>
    <w:sectPr w:rsidR="00692948" w:rsidRPr="00692948" w:rsidSect="00F556B7">
      <w:pgSz w:w="11906" w:h="16838"/>
      <w:pgMar w:top="567"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FA3"/>
    <w:rsid w:val="002C50EA"/>
    <w:rsid w:val="0053644C"/>
    <w:rsid w:val="00543FA3"/>
    <w:rsid w:val="00692948"/>
    <w:rsid w:val="00F55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4CDB0"/>
  <w15:chartTrackingRefBased/>
  <w15:docId w15:val="{CDBCC1F1-4041-4109-BABF-9CFF84BA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3F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3F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2785</Words>
  <Characters>15875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work020223@gmail.com</dc:creator>
  <cp:keywords/>
  <dc:description/>
  <cp:lastModifiedBy>work020223@gmail.com</cp:lastModifiedBy>
  <cp:revision>1</cp:revision>
  <dcterms:created xsi:type="dcterms:W3CDTF">2025-05-27T07:06:00Z</dcterms:created>
  <dcterms:modified xsi:type="dcterms:W3CDTF">2025-05-27T08:35:00Z</dcterms:modified>
</cp:coreProperties>
</file>