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0" w:type="dxa"/>
          <w:right w:w="0" w:type="dxa"/>
        </w:tblCellMar>
        <w:tblLook w:val="04A0"/>
      </w:tblPr>
      <w:tblGrid>
        <w:gridCol w:w="12042"/>
        <w:gridCol w:w="4014"/>
      </w:tblGrid>
      <w:tr w:rsidR="00B344F3" w:rsidRPr="00B344F3" w:rsidTr="00E10CD7">
        <w:tc>
          <w:tcPr>
            <w:tcW w:w="3750" w:type="pct"/>
            <w:tcMar>
              <w:top w:w="0" w:type="dxa"/>
              <w:left w:w="6" w:type="dxa"/>
              <w:bottom w:w="0" w:type="dxa"/>
              <w:right w:w="6" w:type="dxa"/>
            </w:tcMar>
          </w:tcPr>
          <w:p w:rsidR="00B344F3" w:rsidRPr="00B344F3" w:rsidRDefault="00B344F3" w:rsidP="00B344F3">
            <w:pPr>
              <w:spacing w:after="0" w:line="240" w:lineRule="auto"/>
              <w:ind w:firstLine="567"/>
              <w:jc w:val="both"/>
              <w:rPr>
                <w:rFonts w:ascii="Times New Roman" w:eastAsia="Times New Roman" w:hAnsi="Times New Roman" w:cs="Times New Roman"/>
                <w:sz w:val="24"/>
                <w:szCs w:val="24"/>
                <w:lang w:eastAsia="ru-RU"/>
              </w:rPr>
            </w:pPr>
            <w:bookmarkStart w:id="0" w:name="_GoBack"/>
            <w:bookmarkEnd w:id="0"/>
          </w:p>
        </w:tc>
        <w:tc>
          <w:tcPr>
            <w:tcW w:w="1250" w:type="pct"/>
            <w:tcMar>
              <w:top w:w="0" w:type="dxa"/>
              <w:left w:w="6" w:type="dxa"/>
              <w:bottom w:w="0" w:type="dxa"/>
              <w:right w:w="6" w:type="dxa"/>
            </w:tcMar>
          </w:tcPr>
          <w:p w:rsidR="00B344F3" w:rsidRPr="00B344F3" w:rsidRDefault="00B344F3" w:rsidP="00B344F3">
            <w:pPr>
              <w:spacing w:after="0" w:line="240" w:lineRule="auto"/>
              <w:jc w:val="both"/>
              <w:rPr>
                <w:rFonts w:ascii="Times New Roman" w:eastAsia="Times New Roman" w:hAnsi="Times New Roman" w:cs="Times New Roman"/>
                <w:lang w:eastAsia="ru-RU"/>
              </w:rPr>
            </w:pPr>
            <w:bookmarkStart w:id="1" w:name="anchorУтв_1"/>
            <w:bookmarkStart w:id="2" w:name="Утв_1"/>
            <w:bookmarkEnd w:id="1"/>
            <w:bookmarkEnd w:id="2"/>
          </w:p>
        </w:tc>
      </w:tr>
    </w:tbl>
    <w:p w:rsidR="00B344F3" w:rsidRPr="00B344F3" w:rsidRDefault="00B344F3" w:rsidP="00B344F3">
      <w:pPr>
        <w:spacing w:after="0" w:line="240" w:lineRule="auto"/>
        <w:ind w:firstLine="567"/>
        <w:jc w:val="both"/>
        <w:rPr>
          <w:rFonts w:ascii="Times New Roman" w:eastAsia="Calibri" w:hAnsi="Times New Roman" w:cs="Times New Roman"/>
          <w:b/>
          <w:sz w:val="30"/>
          <w:szCs w:val="30"/>
        </w:rPr>
      </w:pPr>
      <w:bookmarkStart w:id="3" w:name="anchorЗаг_Утв_1"/>
      <w:bookmarkStart w:id="4" w:name="Заг_Утв_1"/>
      <w:bookmarkEnd w:id="3"/>
      <w:bookmarkEnd w:id="4"/>
      <w:r w:rsidRPr="00B344F3">
        <w:rPr>
          <w:rFonts w:ascii="Times New Roman" w:eastAsia="Times New Roman" w:hAnsi="Times New Roman" w:cs="Times New Roman"/>
          <w:b/>
          <w:bCs/>
          <w:sz w:val="30"/>
          <w:szCs w:val="30"/>
          <w:lang w:eastAsia="ru-RU"/>
        </w:rPr>
        <w:t>ПЕРЕЧЕНЬ</w:t>
      </w:r>
      <w:r w:rsidRPr="00B344F3">
        <w:rPr>
          <w:rFonts w:ascii="Times New Roman" w:eastAsia="Times New Roman" w:hAnsi="Times New Roman" w:cs="Times New Roman"/>
          <w:b/>
          <w:bCs/>
          <w:sz w:val="30"/>
          <w:szCs w:val="30"/>
          <w:lang w:eastAsia="ru-RU"/>
        </w:rPr>
        <w:br/>
      </w:r>
      <w:r w:rsidRPr="00B344F3">
        <w:rPr>
          <w:rFonts w:ascii="Times New Roman" w:eastAsia="Calibri" w:hAnsi="Times New Roman" w:cs="Times New Roman"/>
          <w:b/>
          <w:sz w:val="30"/>
          <w:szCs w:val="30"/>
        </w:rPr>
        <w:t xml:space="preserve">       административных проц</w:t>
      </w:r>
      <w:r w:rsidR="00E10CD7">
        <w:rPr>
          <w:rFonts w:ascii="Times New Roman" w:eastAsia="Calibri" w:hAnsi="Times New Roman" w:cs="Times New Roman"/>
          <w:b/>
          <w:sz w:val="30"/>
          <w:szCs w:val="30"/>
        </w:rPr>
        <w:t>едур, осуществляемых Протасовским</w:t>
      </w:r>
      <w:r w:rsidRPr="00B344F3">
        <w:rPr>
          <w:rFonts w:ascii="Times New Roman" w:eastAsia="Calibri" w:hAnsi="Times New Roman" w:cs="Times New Roman"/>
          <w:b/>
          <w:sz w:val="30"/>
          <w:szCs w:val="30"/>
        </w:rPr>
        <w:t xml:space="preserve"> сельским исполнительным комитетом </w:t>
      </w:r>
    </w:p>
    <w:p w:rsidR="00B344F3" w:rsidRDefault="00B344F3" w:rsidP="00B344F3">
      <w:pPr>
        <w:spacing w:after="0" w:line="240" w:lineRule="auto"/>
        <w:jc w:val="both"/>
        <w:rPr>
          <w:rFonts w:ascii="Times New Roman" w:eastAsia="Calibri" w:hAnsi="Times New Roman" w:cs="Times New Roman"/>
          <w:sz w:val="30"/>
          <w:szCs w:val="30"/>
        </w:rPr>
      </w:pPr>
      <w:r>
        <w:rPr>
          <w:rFonts w:ascii="Times New Roman" w:eastAsia="Calibri" w:hAnsi="Times New Roman" w:cs="Times New Roman"/>
          <w:b/>
          <w:sz w:val="30"/>
          <w:szCs w:val="30"/>
        </w:rPr>
        <w:t xml:space="preserve">       </w:t>
      </w:r>
      <w:r w:rsidRPr="00B344F3">
        <w:rPr>
          <w:rFonts w:ascii="Times New Roman" w:eastAsia="Calibri" w:hAnsi="Times New Roman" w:cs="Times New Roman"/>
          <w:b/>
          <w:sz w:val="30"/>
          <w:szCs w:val="30"/>
        </w:rPr>
        <w:t xml:space="preserve">по заявлениям граждан </w:t>
      </w:r>
      <w:r w:rsidRPr="00B344F3">
        <w:rPr>
          <w:rFonts w:ascii="Times New Roman" w:eastAsia="Calibri" w:hAnsi="Times New Roman" w:cs="Times New Roman"/>
          <w:sz w:val="30"/>
          <w:szCs w:val="30"/>
        </w:rPr>
        <w:t>в</w:t>
      </w:r>
      <w:r>
        <w:rPr>
          <w:rFonts w:ascii="Times New Roman" w:eastAsia="Calibri" w:hAnsi="Times New Roman" w:cs="Times New Roman"/>
          <w:sz w:val="30"/>
          <w:szCs w:val="30"/>
        </w:rPr>
        <w:t xml:space="preserve"> соответствии с Указом Президента Республики Беларусь от 26 апреля 2010 года №200 «Об          </w:t>
      </w:r>
    </w:p>
    <w:p w:rsidR="00B344F3" w:rsidRDefault="00B344F3" w:rsidP="00B344F3">
      <w:pPr>
        <w:spacing w:after="0" w:line="240" w:lineRule="auto"/>
        <w:jc w:val="both"/>
        <w:rPr>
          <w:rFonts w:ascii="Times New Roman" w:eastAsia="Calibri" w:hAnsi="Times New Roman" w:cs="Times New Roman"/>
          <w:sz w:val="30"/>
          <w:szCs w:val="30"/>
        </w:rPr>
      </w:pPr>
      <w:r>
        <w:rPr>
          <w:rFonts w:ascii="Times New Roman" w:eastAsia="Calibri" w:hAnsi="Times New Roman" w:cs="Times New Roman"/>
          <w:sz w:val="30"/>
          <w:szCs w:val="30"/>
        </w:rPr>
        <w:t xml:space="preserve">       административных процедурах, осуществляемых государственными органами и иными организациями по заявлениям </w:t>
      </w:r>
    </w:p>
    <w:p w:rsidR="00B344F3" w:rsidRPr="00B344F3" w:rsidRDefault="00B344F3" w:rsidP="00B344F3">
      <w:pPr>
        <w:spacing w:after="0" w:line="240" w:lineRule="auto"/>
        <w:jc w:val="both"/>
        <w:rPr>
          <w:rFonts w:ascii="Times New Roman" w:eastAsia="Calibri" w:hAnsi="Times New Roman" w:cs="Times New Roman"/>
          <w:b/>
          <w:sz w:val="30"/>
          <w:szCs w:val="30"/>
        </w:rPr>
      </w:pPr>
      <w:r>
        <w:rPr>
          <w:rFonts w:ascii="Times New Roman" w:eastAsia="Calibri" w:hAnsi="Times New Roman" w:cs="Times New Roman"/>
          <w:sz w:val="30"/>
          <w:szCs w:val="30"/>
        </w:rPr>
        <w:t xml:space="preserve">       граждан»</w:t>
      </w:r>
    </w:p>
    <w:p w:rsidR="00B344F3" w:rsidRPr="00B344F3" w:rsidRDefault="00B344F3" w:rsidP="00B344F3">
      <w:pPr>
        <w:spacing w:after="0" w:line="240" w:lineRule="auto"/>
        <w:ind w:firstLine="567"/>
        <w:jc w:val="both"/>
        <w:rPr>
          <w:rFonts w:ascii="Times New Roman" w:eastAsia="Times New Roman" w:hAnsi="Times New Roman" w:cs="Times New Roman"/>
          <w:b/>
          <w:bCs/>
          <w:sz w:val="30"/>
          <w:szCs w:val="30"/>
          <w:lang w:eastAsia="ru-RU"/>
        </w:rPr>
      </w:pPr>
    </w:p>
    <w:tbl>
      <w:tblPr>
        <w:tblW w:w="4960" w:type="pct"/>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85"/>
        <w:gridCol w:w="143"/>
        <w:gridCol w:w="2714"/>
        <w:gridCol w:w="3316"/>
        <w:gridCol w:w="204"/>
        <w:gridCol w:w="2284"/>
        <w:gridCol w:w="2271"/>
        <w:gridCol w:w="2411"/>
      </w:tblGrid>
      <w:tr w:rsidR="00B344F3" w:rsidRPr="00B344F3" w:rsidTr="00E10CD7">
        <w:trPr>
          <w:trHeight w:val="20"/>
        </w:trPr>
        <w:tc>
          <w:tcPr>
            <w:tcW w:w="856" w:type="pct"/>
            <w:gridSpan w:val="2"/>
            <w:tcMar>
              <w:top w:w="0" w:type="dxa"/>
              <w:left w:w="6" w:type="dxa"/>
              <w:bottom w:w="0" w:type="dxa"/>
              <w:right w:w="6" w:type="dxa"/>
            </w:tcMar>
            <w:vAlign w:val="center"/>
          </w:tcPr>
          <w:p w:rsidR="00B344F3" w:rsidRPr="00B344F3" w:rsidRDefault="00B344F3" w:rsidP="00B344F3">
            <w:pPr>
              <w:spacing w:after="0" w:line="20" w:lineRule="atLeast"/>
              <w:jc w:val="center"/>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Наименование административной процедуры</w:t>
            </w:r>
          </w:p>
        </w:tc>
        <w:tc>
          <w:tcPr>
            <w:tcW w:w="852" w:type="pct"/>
            <w:tcMar>
              <w:top w:w="0" w:type="dxa"/>
              <w:left w:w="6" w:type="dxa"/>
              <w:bottom w:w="0" w:type="dxa"/>
              <w:right w:w="6" w:type="dxa"/>
            </w:tcMar>
            <w:vAlign w:val="center"/>
          </w:tcPr>
          <w:p w:rsidR="00B344F3" w:rsidRPr="00B344F3" w:rsidRDefault="00B344F3" w:rsidP="00B344F3">
            <w:pPr>
              <w:spacing w:after="0" w:line="20" w:lineRule="atLeast"/>
              <w:jc w:val="center"/>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Должность Ф.И.О. лица, осуществляющего административную процедуру, номер кабинета, телефон</w:t>
            </w:r>
          </w:p>
        </w:tc>
        <w:tc>
          <w:tcPr>
            <w:tcW w:w="1041" w:type="pct"/>
            <w:tcMar>
              <w:top w:w="0" w:type="dxa"/>
              <w:left w:w="6" w:type="dxa"/>
              <w:bottom w:w="0" w:type="dxa"/>
              <w:right w:w="6" w:type="dxa"/>
            </w:tcMar>
            <w:vAlign w:val="center"/>
          </w:tcPr>
          <w:p w:rsidR="00B344F3" w:rsidRPr="00B344F3" w:rsidRDefault="00B344F3" w:rsidP="00B344F3">
            <w:pPr>
              <w:spacing w:after="0" w:line="20" w:lineRule="atLeast"/>
              <w:jc w:val="center"/>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Документы и (или) сведения, представляемые гражданином для осуществления административной процедуры*</w:t>
            </w:r>
          </w:p>
        </w:tc>
        <w:tc>
          <w:tcPr>
            <w:tcW w:w="781" w:type="pct"/>
            <w:gridSpan w:val="2"/>
            <w:tcMar>
              <w:top w:w="0" w:type="dxa"/>
              <w:left w:w="6" w:type="dxa"/>
              <w:bottom w:w="0" w:type="dxa"/>
              <w:right w:w="6" w:type="dxa"/>
            </w:tcMar>
            <w:vAlign w:val="center"/>
          </w:tcPr>
          <w:p w:rsidR="00B344F3" w:rsidRPr="00B344F3" w:rsidRDefault="00B344F3" w:rsidP="00B344F3">
            <w:pPr>
              <w:spacing w:after="0" w:line="20" w:lineRule="atLeast"/>
              <w:jc w:val="center"/>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Размер платы, взимаемой при осуществлении административной процедуры**</w:t>
            </w:r>
          </w:p>
        </w:tc>
        <w:tc>
          <w:tcPr>
            <w:tcW w:w="713" w:type="pct"/>
            <w:tcMar>
              <w:top w:w="0" w:type="dxa"/>
              <w:left w:w="6" w:type="dxa"/>
              <w:bottom w:w="0" w:type="dxa"/>
              <w:right w:w="6" w:type="dxa"/>
            </w:tcMar>
            <w:vAlign w:val="center"/>
          </w:tcPr>
          <w:p w:rsidR="00B344F3" w:rsidRPr="00B344F3" w:rsidRDefault="00B344F3" w:rsidP="00B344F3">
            <w:pPr>
              <w:spacing w:after="0" w:line="20" w:lineRule="atLeast"/>
              <w:jc w:val="center"/>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Максимальный срок осуществления административной процедуры</w:t>
            </w:r>
          </w:p>
        </w:tc>
        <w:tc>
          <w:tcPr>
            <w:tcW w:w="757" w:type="pct"/>
            <w:tcMar>
              <w:top w:w="0" w:type="dxa"/>
              <w:left w:w="6" w:type="dxa"/>
              <w:bottom w:w="0" w:type="dxa"/>
              <w:right w:w="6" w:type="dxa"/>
            </w:tcMar>
            <w:vAlign w:val="center"/>
          </w:tcPr>
          <w:p w:rsidR="00B344F3" w:rsidRPr="00B344F3" w:rsidRDefault="00B344F3" w:rsidP="00B344F3">
            <w:pPr>
              <w:spacing w:after="0" w:line="20" w:lineRule="atLeast"/>
              <w:jc w:val="center"/>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Срок действия справки, другого документа (решения), выдаваемых (принимаемого) при осуществлении административной процедуры</w:t>
            </w:r>
          </w:p>
        </w:tc>
      </w:tr>
      <w:tr w:rsidR="00B344F3" w:rsidRPr="00B344F3" w:rsidTr="00E10CD7">
        <w:trPr>
          <w:trHeight w:val="20"/>
        </w:trPr>
        <w:tc>
          <w:tcPr>
            <w:tcW w:w="856" w:type="pct"/>
            <w:gridSpan w:val="2"/>
            <w:tcMar>
              <w:top w:w="0" w:type="dxa"/>
              <w:left w:w="6" w:type="dxa"/>
              <w:bottom w:w="0" w:type="dxa"/>
              <w:right w:w="6" w:type="dxa"/>
            </w:tcMar>
            <w:vAlign w:val="center"/>
          </w:tcPr>
          <w:p w:rsidR="00B344F3" w:rsidRPr="00B344F3" w:rsidRDefault="00B344F3" w:rsidP="00B344F3">
            <w:pPr>
              <w:spacing w:after="0" w:line="20" w:lineRule="atLeast"/>
              <w:jc w:val="center"/>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1</w:t>
            </w:r>
          </w:p>
        </w:tc>
        <w:tc>
          <w:tcPr>
            <w:tcW w:w="852" w:type="pct"/>
            <w:tcMar>
              <w:top w:w="0" w:type="dxa"/>
              <w:left w:w="6" w:type="dxa"/>
              <w:bottom w:w="0" w:type="dxa"/>
              <w:right w:w="6" w:type="dxa"/>
            </w:tcMar>
            <w:vAlign w:val="center"/>
          </w:tcPr>
          <w:p w:rsidR="00B344F3" w:rsidRPr="00B344F3" w:rsidRDefault="00B344F3" w:rsidP="00B344F3">
            <w:pPr>
              <w:spacing w:after="0" w:line="20" w:lineRule="atLeast"/>
              <w:jc w:val="center"/>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2</w:t>
            </w:r>
          </w:p>
        </w:tc>
        <w:tc>
          <w:tcPr>
            <w:tcW w:w="1041" w:type="pct"/>
            <w:tcMar>
              <w:top w:w="0" w:type="dxa"/>
              <w:left w:w="6" w:type="dxa"/>
              <w:bottom w:w="0" w:type="dxa"/>
              <w:right w:w="6" w:type="dxa"/>
            </w:tcMar>
            <w:vAlign w:val="center"/>
          </w:tcPr>
          <w:p w:rsidR="00B344F3" w:rsidRPr="00B344F3" w:rsidRDefault="00B344F3" w:rsidP="00B344F3">
            <w:pPr>
              <w:spacing w:after="0" w:line="20" w:lineRule="atLeast"/>
              <w:jc w:val="center"/>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3</w:t>
            </w:r>
          </w:p>
        </w:tc>
        <w:tc>
          <w:tcPr>
            <w:tcW w:w="781" w:type="pct"/>
            <w:gridSpan w:val="2"/>
            <w:tcMar>
              <w:top w:w="0" w:type="dxa"/>
              <w:left w:w="6" w:type="dxa"/>
              <w:bottom w:w="0" w:type="dxa"/>
              <w:right w:w="6" w:type="dxa"/>
            </w:tcMar>
            <w:vAlign w:val="center"/>
          </w:tcPr>
          <w:p w:rsidR="00B344F3" w:rsidRPr="00B344F3" w:rsidRDefault="00B344F3" w:rsidP="00B344F3">
            <w:pPr>
              <w:spacing w:after="0" w:line="20" w:lineRule="atLeast"/>
              <w:jc w:val="center"/>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4</w:t>
            </w:r>
          </w:p>
        </w:tc>
        <w:tc>
          <w:tcPr>
            <w:tcW w:w="713" w:type="pct"/>
            <w:tcMar>
              <w:top w:w="0" w:type="dxa"/>
              <w:left w:w="6" w:type="dxa"/>
              <w:bottom w:w="0" w:type="dxa"/>
              <w:right w:w="6" w:type="dxa"/>
            </w:tcMar>
            <w:vAlign w:val="center"/>
          </w:tcPr>
          <w:p w:rsidR="00B344F3" w:rsidRPr="00B344F3" w:rsidRDefault="00B344F3" w:rsidP="00B344F3">
            <w:pPr>
              <w:spacing w:after="0" w:line="20" w:lineRule="atLeast"/>
              <w:jc w:val="center"/>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5</w:t>
            </w:r>
          </w:p>
        </w:tc>
        <w:tc>
          <w:tcPr>
            <w:tcW w:w="757" w:type="pct"/>
            <w:tcMar>
              <w:top w:w="0" w:type="dxa"/>
              <w:left w:w="6" w:type="dxa"/>
              <w:bottom w:w="0" w:type="dxa"/>
              <w:right w:w="6" w:type="dxa"/>
            </w:tcMar>
            <w:vAlign w:val="center"/>
          </w:tcPr>
          <w:p w:rsidR="00B344F3" w:rsidRPr="00B344F3" w:rsidRDefault="00B344F3" w:rsidP="00B344F3">
            <w:pPr>
              <w:spacing w:after="0" w:line="20" w:lineRule="atLeast"/>
              <w:jc w:val="center"/>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6</w:t>
            </w:r>
          </w:p>
        </w:tc>
      </w:tr>
      <w:tr w:rsidR="00B344F3" w:rsidRPr="00B344F3" w:rsidTr="00E10CD7">
        <w:trPr>
          <w:trHeight w:val="20"/>
        </w:trPr>
        <w:tc>
          <w:tcPr>
            <w:tcW w:w="5000" w:type="pct"/>
            <w:gridSpan w:val="8"/>
            <w:tcMar>
              <w:top w:w="0" w:type="dxa"/>
              <w:left w:w="6" w:type="dxa"/>
              <w:bottom w:w="0" w:type="dxa"/>
              <w:right w:w="6" w:type="dxa"/>
            </w:tcMar>
          </w:tcPr>
          <w:p w:rsidR="00B344F3" w:rsidRPr="00B344F3" w:rsidRDefault="00B344F3" w:rsidP="00B344F3">
            <w:pPr>
              <w:spacing w:before="120" w:after="0" w:line="20" w:lineRule="atLeast"/>
              <w:jc w:val="center"/>
              <w:rPr>
                <w:rFonts w:ascii="Times New Roman" w:eastAsia="Times New Roman" w:hAnsi="Times New Roman" w:cs="Times New Roman"/>
                <w:sz w:val="24"/>
                <w:szCs w:val="24"/>
                <w:lang w:eastAsia="ru-RU"/>
              </w:rPr>
            </w:pPr>
            <w:r w:rsidRPr="00B344F3">
              <w:rPr>
                <w:rFonts w:ascii="Times New Roman" w:eastAsia="Times New Roman" w:hAnsi="Times New Roman" w:cs="Times New Roman"/>
                <w:b/>
                <w:bCs/>
                <w:sz w:val="24"/>
                <w:szCs w:val="24"/>
                <w:lang w:eastAsia="ru-RU"/>
              </w:rPr>
              <w:t>ГЛАВА 1</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b/>
                <w:bCs/>
                <w:sz w:val="24"/>
                <w:szCs w:val="24"/>
                <w:lang w:eastAsia="ru-RU"/>
              </w:rPr>
              <w:t>ЖИЛИЩНЫЕ ПРАВООТНОШЕНИЯ</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1.1. Принятие решения:***</w:t>
            </w:r>
          </w:p>
        </w:tc>
        <w:tc>
          <w:tcPr>
            <w:tcW w:w="852"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 </w:t>
            </w:r>
          </w:p>
        </w:tc>
        <w:tc>
          <w:tcPr>
            <w:tcW w:w="104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 </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 </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 </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 </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1.1.2</w:t>
            </w:r>
            <w:r w:rsidRPr="00B344F3">
              <w:rPr>
                <w:rFonts w:ascii="Times New Roman" w:eastAsia="Calibri" w:hAnsi="Times New Roman" w:cs="Times New Roman"/>
                <w:sz w:val="24"/>
                <w:szCs w:val="24"/>
                <w:vertAlign w:val="superscript"/>
              </w:rPr>
              <w:t>1</w:t>
            </w:r>
            <w:r w:rsidRPr="00B344F3">
              <w:rPr>
                <w:rFonts w:ascii="Times New Roman" w:eastAsia="Calibri" w:hAnsi="Times New Roman" w:cs="Times New Roman"/>
                <w:sz w:val="24"/>
                <w:szCs w:val="24"/>
              </w:rPr>
              <w:t xml:space="preserve">. о разрешении отчуждения земельного участка, полученного гражданином как состоящим на учете нуждающихся в улучшении жилищных условий, и (или) возведенного на нем жилого дома либо объекта недвижимости, образованного в результате его раздела, слияния или вычленения из него, до истечения 8 </w:t>
            </w:r>
            <w:r w:rsidRPr="00B344F3">
              <w:rPr>
                <w:rFonts w:ascii="Times New Roman" w:eastAsia="Calibri" w:hAnsi="Times New Roman" w:cs="Times New Roman"/>
                <w:sz w:val="24"/>
                <w:szCs w:val="24"/>
              </w:rPr>
              <w:lastRenderedPageBreak/>
              <w:t>лет со дня государственной регистрации такого дома (долей в праве собственности на указанные объекты), незавершенного законсервированного строения, расположенного на таком земельном участке</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lastRenderedPageBreak/>
              <w:t>1.1.2</w:t>
            </w:r>
            <w:r w:rsidRPr="00B344F3">
              <w:rPr>
                <w:rFonts w:ascii="Times New Roman" w:eastAsia="Calibri" w:hAnsi="Times New Roman" w:cs="Times New Roman"/>
                <w:sz w:val="24"/>
                <w:szCs w:val="24"/>
                <w:vertAlign w:val="superscript"/>
              </w:rPr>
              <w:t>2</w:t>
            </w:r>
            <w:r w:rsidRPr="00B344F3">
              <w:rPr>
                <w:rFonts w:ascii="Times New Roman" w:eastAsia="Calibri" w:hAnsi="Times New Roman" w:cs="Times New Roman"/>
                <w:sz w:val="24"/>
                <w:szCs w:val="24"/>
              </w:rPr>
              <w:t>. о разрешении отчуждения жилого помещения, доли (долей) в праве собственности на него, приобретенных с использованием средств семейного капитала, до истечения 5 лет со дня государственной регистрации права собственности на них</w:t>
            </w: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1.1.5. о принятии на учет (восстановлении на учете) граждан, нуждающихся в улучшении жилищных условий, о внесении изменений в состав семьи, с которым гражданин состоит на учете нуждающихся в улучшении жилищных условий, о включении в отдельные списки учета нуждающихся в улучшении жилищных условий, о разделении (объединении) очереди, о переоформлении очереди с гражданина на совершеннолетнего члена его семьи</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852" w:type="pct"/>
            <w:tcMar>
              <w:top w:w="0" w:type="dxa"/>
              <w:left w:w="6" w:type="dxa"/>
              <w:bottom w:w="0" w:type="dxa"/>
              <w:right w:w="6" w:type="dxa"/>
            </w:tcMar>
          </w:tcPr>
          <w:p w:rsidR="00B344F3" w:rsidRPr="00B344F3" w:rsidRDefault="00E10CD7" w:rsidP="00B344F3">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Управляющий делами сельисполкома</w:t>
            </w:r>
            <w:r w:rsidR="00B344F3" w:rsidRPr="00B344F3">
              <w:rPr>
                <w:rFonts w:ascii="Times New Roman" w:eastAsia="Times New Roman" w:hAnsi="Times New Roman" w:cs="Times New Roman"/>
                <w:sz w:val="24"/>
                <w:szCs w:val="24"/>
                <w:lang w:eastAsia="ru-RU"/>
              </w:rPr>
              <w:t xml:space="preserve">, </w:t>
            </w:r>
          </w:p>
          <w:p w:rsidR="00B344F3" w:rsidRPr="00B344F3" w:rsidRDefault="00E10CD7" w:rsidP="00B344F3">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00B344F3" w:rsidRPr="00B344F3">
              <w:rPr>
                <w:rFonts w:ascii="Times New Roman" w:eastAsia="Times New Roman" w:hAnsi="Times New Roman" w:cs="Times New Roman"/>
                <w:sz w:val="24"/>
                <w:szCs w:val="24"/>
                <w:lang w:eastAsia="ru-RU"/>
              </w:rPr>
              <w:t>,</w:t>
            </w:r>
          </w:p>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sidR="00E10CD7">
              <w:rPr>
                <w:rFonts w:ascii="Times New Roman" w:eastAsia="Times New Roman" w:hAnsi="Times New Roman" w:cs="Times New Roman"/>
                <w:sz w:val="24"/>
                <w:szCs w:val="24"/>
                <w:lang w:eastAsia="ru-RU"/>
              </w:rPr>
              <w:t>3-46-75</w:t>
            </w:r>
          </w:p>
          <w:p w:rsidR="00B344F3" w:rsidRPr="00B344F3" w:rsidRDefault="00B344F3" w:rsidP="00B344F3">
            <w:pPr>
              <w:spacing w:before="120" w:after="0" w:line="20" w:lineRule="atLeast"/>
              <w:jc w:val="both"/>
              <w:rPr>
                <w:rFonts w:ascii="Times New Roman" w:eastAsia="Calibri" w:hAnsi="Times New Roman" w:cs="Times New Roman"/>
                <w:sz w:val="24"/>
                <w:szCs w:val="24"/>
              </w:rPr>
            </w:pPr>
          </w:p>
          <w:p w:rsidR="00B344F3" w:rsidRPr="00B344F3" w:rsidRDefault="00B344F3" w:rsidP="00B344F3">
            <w:pPr>
              <w:spacing w:before="120" w:after="0" w:line="20" w:lineRule="atLeast"/>
              <w:jc w:val="both"/>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r w:rsidRPr="00B344F3">
              <w:rPr>
                <w:rFonts w:ascii="Times New Roman" w:eastAsia="Times New Roman" w:hAnsi="Times New Roman" w:cs="Times New Roman"/>
                <w:sz w:val="24"/>
                <w:szCs w:val="24"/>
                <w:lang w:eastAsia="ru-RU"/>
              </w:rPr>
              <w:t>.</w:t>
            </w:r>
            <w:r w:rsidRPr="00B344F3">
              <w:rPr>
                <w:rFonts w:ascii="Times New Roman" w:eastAsia="Calibri" w:hAnsi="Times New Roman" w:cs="Times New Roman"/>
                <w:color w:val="FF0000"/>
                <w:sz w:val="24"/>
                <w:szCs w:val="24"/>
              </w:rPr>
              <w:t xml:space="preserve"> </w:t>
            </w: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Default="00B344F3" w:rsidP="00B344F3">
            <w:pPr>
              <w:spacing w:after="0" w:line="240" w:lineRule="exact"/>
              <w:jc w:val="both"/>
              <w:rPr>
                <w:rFonts w:ascii="Times New Roman" w:eastAsia="Calibri" w:hAnsi="Times New Roman" w:cs="Times New Roman"/>
                <w:color w:val="FF0000"/>
                <w:sz w:val="24"/>
                <w:szCs w:val="24"/>
              </w:rPr>
            </w:pPr>
          </w:p>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before="120" w:after="0" w:line="20" w:lineRule="atLeast"/>
              <w:jc w:val="both"/>
              <w:rPr>
                <w:rFonts w:ascii="Times New Roman" w:eastAsia="Calibri" w:hAnsi="Times New Roman" w:cs="Times New Roman"/>
                <w:color w:val="FF0000"/>
                <w:sz w:val="24"/>
                <w:szCs w:val="24"/>
              </w:rPr>
            </w:pPr>
          </w:p>
          <w:p w:rsidR="00B344F3" w:rsidRPr="00B344F3" w:rsidRDefault="00B344F3" w:rsidP="00B344F3">
            <w:pPr>
              <w:spacing w:after="0" w:line="240" w:lineRule="exact"/>
              <w:jc w:val="both"/>
              <w:rPr>
                <w:rFonts w:ascii="Times New Roman" w:eastAsia="Calibri" w:hAnsi="Times New Roman" w:cs="Times New Roman"/>
                <w:color w:val="FF0000"/>
                <w:sz w:val="24"/>
                <w:szCs w:val="24"/>
              </w:rPr>
            </w:pPr>
          </w:p>
          <w:p w:rsidR="00E10CD7" w:rsidRDefault="00E10CD7" w:rsidP="00E10CD7">
            <w:pPr>
              <w:spacing w:after="0" w:line="240" w:lineRule="exact"/>
              <w:jc w:val="both"/>
              <w:rPr>
                <w:rFonts w:ascii="Times New Roman" w:eastAsia="Times New Roman" w:hAnsi="Times New Roman" w:cs="Times New Roman"/>
                <w:sz w:val="24"/>
                <w:szCs w:val="24"/>
                <w:lang w:eastAsia="ru-RU"/>
              </w:rPr>
            </w:pPr>
          </w:p>
          <w:p w:rsidR="00E10CD7" w:rsidRDefault="00E10CD7" w:rsidP="00E10CD7">
            <w:pPr>
              <w:spacing w:after="0" w:line="240" w:lineRule="exact"/>
              <w:jc w:val="both"/>
              <w:rPr>
                <w:rFonts w:ascii="Times New Roman" w:eastAsia="Times New Roman" w:hAnsi="Times New Roman" w:cs="Times New Roman"/>
                <w:sz w:val="24"/>
                <w:szCs w:val="24"/>
                <w:lang w:eastAsia="ru-RU"/>
              </w:rPr>
            </w:pPr>
          </w:p>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 или иной документ, удостоверяющий личность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подтверждающий право на земельный участок</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документ, подтверждающий право собственности на жилой дом, объект недвижимости, образованный в результате его раздела, слияния или вычленения из него (долю в праве собственности на </w:t>
            </w:r>
            <w:r w:rsidRPr="00B344F3">
              <w:rPr>
                <w:rFonts w:ascii="Times New Roman" w:eastAsia="Times New Roman" w:hAnsi="Times New Roman" w:cs="Times New Roman"/>
                <w:sz w:val="24"/>
                <w:szCs w:val="24"/>
                <w:lang w:eastAsia="ru-RU"/>
              </w:rPr>
              <w:lastRenderedPageBreak/>
              <w:t>указанные объекты), незавершенное законсервированное капитальное строение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документы, подтверждающие основания отчуждения недвижимого имущества (направление на работу (службу) в другую местность, потеря кормильца в семье, получение I или II группы инвалидности и другие обстоятельства, объективно свидетельствующие о невозможности использования недвижимого имущества)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подтверждающий выкуп в частную собственность земельного участка, предоставленного в пожизненное наследуемое владение или аренду, либо внесение платы за право заключения договора аренды земельного участка сроком на 99 лет, если земельный участок, предоставленный в пожизненное наследуемое владение или аренду на срок меньший, чем 99 лет, в соответствии с законодательством не может быть приобретен в частную собственность*****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lastRenderedPageBreak/>
              <w:br/>
              <w:t>документ, подтверждающий внесение гражданином Республики Беларусь платы в размере 100, 80 или 50 процентов от кадастровой стоимости земельного участка, если земельный участок был предоставлен в частную собственность соответственно без внесения платы, с внесением платы в размере 20 или 50 процентов от кадастровой стоимости земельного участка*****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подтверждающий досрочное внесение платы за земельный участок, предоставленный в частную собственность, или платы за право заключения договора аренды земельного участка, предоставленного в аренду на 99 лет, если землепользователю предоставлялась рассрочка их внесения*****</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подтверждающий погашение льготного кредита на строительство жилых помещений, если такой кредит привлекался</w:t>
            </w:r>
          </w:p>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p>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p>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паспорта или иные документы, удостоверяющие личность, всех членов семьи, совместно проживающих с собственником (для несовершеннолетних членов семьи при отсутствии у них паспорта или иного документа, удостоверяющего личность, – свидетельство о рождении)</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письменное согласие супруга (супруги), а также иных совершеннолетних членов семьи, совместно проживающих с собственником и имеющих право владения и пользования жилым помещением, а также отсутствующих граждан, за которыми сохраняется право владения и пользования жилым помещением, удостоверенное нотариально</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подтверждающий право собственности на жилое помещение, долю (доли) в праве собственности на него</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документы, подтверждающие основания для отчуждения жилого помещения, доли </w:t>
            </w:r>
            <w:r w:rsidRPr="00B344F3">
              <w:rPr>
                <w:rFonts w:ascii="Times New Roman" w:eastAsia="Times New Roman" w:hAnsi="Times New Roman" w:cs="Times New Roman"/>
                <w:sz w:val="24"/>
                <w:szCs w:val="24"/>
                <w:lang w:eastAsia="ru-RU"/>
              </w:rPr>
              <w:lastRenderedPageBreak/>
              <w:t>(долей) в праве собственности на него до истечения 5 лет со дня государственной регистрации права собственности на них (переезд в другую местность, расторжение брака, смерть собственника жилого помещения и иные)</w:t>
            </w:r>
          </w:p>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p>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паспорта или иные документы, удостоверяющие личность всех совершеннолетних граждан, свидетельства о рождении несовершеннолетних детей, принимаемых на учет нуждающихся в улучшении жилищных условий и (или) состоявших (состоящих) на таком учете, – при принятии на учет (восстановлении на учете) граждан, нуждающихся в улучшении жилищных условий, внесении изменений в состав семьи (в случае увеличения состава семьи), с которым гражданин состоит на учете нуждающихся в улучшении жилищных условий, включении в отдельные списки учета нуждающихся в улучшении жилищных условий, </w:t>
            </w:r>
            <w:r w:rsidRPr="00B344F3">
              <w:rPr>
                <w:rFonts w:ascii="Times New Roman" w:eastAsia="Times New Roman" w:hAnsi="Times New Roman" w:cs="Times New Roman"/>
                <w:sz w:val="24"/>
                <w:szCs w:val="24"/>
                <w:lang w:eastAsia="ru-RU"/>
              </w:rPr>
              <w:lastRenderedPageBreak/>
              <w:t>разделении (объединении) очереди, переоформлении очереди с гражданина на совершеннолетнего члена его семьи</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паспорта или иные документы, удостоверяющие личность всех совершеннолетних граждан, остающихся состоять на учете нуждающихся в улучшении жилищных условий после уменьшения состава семьи, – при внесении изменений в состав семьи, с которым гражданин состоит на учете нуждающихся в улучшении жилищных условий (в случае уменьшения состава семьи)</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документы, подтверждающие право на внеочередное или первоочередное предоставление жилого помещения, – в случае наличия такого права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сведения о доходе и имуществе каждого члена семьи – при принятии на учет нуждающихся в улучшении жилищных условий (восстановлении на учете) граждан, имеющих право на получение жилого помещения социального пользования в </w:t>
            </w:r>
            <w:r w:rsidRPr="00B344F3">
              <w:rPr>
                <w:rFonts w:ascii="Times New Roman" w:eastAsia="Times New Roman" w:hAnsi="Times New Roman" w:cs="Times New Roman"/>
                <w:sz w:val="24"/>
                <w:szCs w:val="24"/>
                <w:lang w:eastAsia="ru-RU"/>
              </w:rPr>
              <w:lastRenderedPageBreak/>
              <w:t>зависимости от их дохода и имущества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заключение врачебно-консультационной комиссии о наличии у гражданина заболеваний, указанных в перечне, определяемом Министерством здравоохранения, при наличии которых признается невозможным его совместное проживание с другими гражданами в одной комнате или однокомнатной квартире, – при принятии граждан на учет нуждающихся в улучшении жилищных условий по основанию, предусмотренному подпунктом 1.7 пункта 1 статьи 36 Жилищного кодекса Республики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согласие совершеннолетнего члена семьи, на которого производится переоформление очереди</w:t>
            </w:r>
          </w:p>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Calibri" w:hAnsi="Times New Roman" w:cs="Times New Roman"/>
                <w:sz w:val="20"/>
                <w:szCs w:val="28"/>
              </w:rPr>
              <w:lastRenderedPageBreak/>
              <w:t>бесплатно</w:t>
            </w: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Calibri" w:hAnsi="Times New Roman" w:cs="Times New Roman"/>
                <w:sz w:val="20"/>
                <w:szCs w:val="28"/>
              </w:rPr>
              <w:t>бесплатно</w:t>
            </w: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Calibri" w:hAnsi="Times New Roman" w:cs="Times New Roman"/>
                <w:sz w:val="20"/>
                <w:szCs w:val="28"/>
              </w:rPr>
              <w:lastRenderedPageBreak/>
              <w:t>10 рабочих дней со дня подачи заявления, а в случае запроса документов и (или) сведений от других государственных органов, иных организаций – 1 месяц</w:t>
            </w: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Calibri" w:hAnsi="Times New Roman" w:cs="Times New Roman"/>
                <w:sz w:val="20"/>
                <w:szCs w:val="28"/>
              </w:rPr>
            </w:pPr>
          </w:p>
          <w:p w:rsidR="00B344F3" w:rsidRPr="00B344F3" w:rsidRDefault="00B344F3" w:rsidP="00B344F3">
            <w:pPr>
              <w:spacing w:before="120" w:after="0" w:line="20" w:lineRule="atLeast"/>
              <w:rPr>
                <w:rFonts w:ascii="Times New Roman" w:eastAsia="Calibri" w:hAnsi="Times New Roman" w:cs="Times New Roman"/>
                <w:sz w:val="20"/>
                <w:szCs w:val="28"/>
              </w:rPr>
            </w:pPr>
          </w:p>
          <w:p w:rsidR="00B344F3" w:rsidRPr="00B344F3" w:rsidRDefault="00B344F3" w:rsidP="00B344F3">
            <w:pPr>
              <w:spacing w:before="120" w:after="0" w:line="20" w:lineRule="atLeast"/>
              <w:rPr>
                <w:rFonts w:ascii="Times New Roman" w:eastAsia="Calibri" w:hAnsi="Times New Roman" w:cs="Times New Roman"/>
                <w:sz w:val="20"/>
                <w:szCs w:val="28"/>
              </w:rPr>
            </w:pPr>
          </w:p>
          <w:p w:rsidR="00B344F3" w:rsidRPr="00B344F3" w:rsidRDefault="00B344F3" w:rsidP="00B344F3">
            <w:pPr>
              <w:spacing w:before="120" w:after="0" w:line="20" w:lineRule="atLeast"/>
              <w:rPr>
                <w:rFonts w:ascii="Times New Roman" w:eastAsia="Calibri" w:hAnsi="Times New Roman" w:cs="Times New Roman"/>
                <w:sz w:val="20"/>
                <w:szCs w:val="28"/>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Calibri" w:hAnsi="Times New Roman" w:cs="Times New Roman"/>
                <w:sz w:val="20"/>
                <w:szCs w:val="28"/>
              </w:rPr>
              <w:t>1 месяц со дня подачи заявления</w:t>
            </w: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1 месяц со дня подачи заявления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Calibri" w:hAnsi="Times New Roman" w:cs="Times New Roman"/>
                <w:sz w:val="20"/>
                <w:szCs w:val="28"/>
              </w:rPr>
              <w:lastRenderedPageBreak/>
              <w:t>бессрочно</w:t>
            </w: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Calibri" w:hAnsi="Times New Roman" w:cs="Times New Roman"/>
                <w:sz w:val="20"/>
                <w:szCs w:val="28"/>
              </w:rPr>
              <w:t>единовременно</w:t>
            </w: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бессрочно</w:t>
            </w:r>
          </w:p>
        </w:tc>
      </w:tr>
      <w:tr w:rsidR="00B344F3" w:rsidRPr="00B344F3" w:rsidTr="00E10CD7">
        <w:trPr>
          <w:trHeight w:val="1261"/>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lastRenderedPageBreak/>
              <w:t>1.1.7. о снятии граждан с учета нуждающихся в улучшении жилищных условий</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 xml:space="preserve">заявление, подписанное гражданином и совершеннолетними членами его семьи, совместно состоящими на учете нуждающихся в улучшении </w:t>
            </w:r>
            <w:r w:rsidRPr="00B344F3">
              <w:rPr>
                <w:rFonts w:ascii="Times New Roman" w:eastAsia="Times New Roman" w:hAnsi="Times New Roman" w:cs="Times New Roman"/>
                <w:sz w:val="24"/>
                <w:szCs w:val="24"/>
                <w:lang w:eastAsia="ru-RU"/>
              </w:rPr>
              <w:lastRenderedPageBreak/>
              <w:t>жилищных условий</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паспорта или иные документы, удостоверяющие личность всех совершеннолетних граждан</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15 дней со дня подачи заявления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бессрочно</w:t>
            </w:r>
          </w:p>
        </w:tc>
      </w:tr>
      <w:tr w:rsidR="00B344F3" w:rsidRPr="00B344F3" w:rsidTr="00E10CD7">
        <w:trPr>
          <w:trHeight w:val="1261"/>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r w:rsidRPr="00B344F3">
              <w:rPr>
                <w:rFonts w:ascii="Times New Roman" w:eastAsia="Calibri" w:hAnsi="Times New Roman" w:cs="Times New Roman"/>
                <w:sz w:val="24"/>
                <w:szCs w:val="24"/>
              </w:rPr>
              <w:lastRenderedPageBreak/>
              <w:t>1.1.29. о предоставлении безналичных жилищных субсидий</w:t>
            </w: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after="0" w:line="240" w:lineRule="exact"/>
              <w:jc w:val="both"/>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color w:val="000000"/>
                <w:sz w:val="24"/>
                <w:szCs w:val="24"/>
                <w:shd w:val="clear" w:color="auto" w:fill="FFFFFF"/>
                <w:lang w:eastAsia="ru-RU"/>
              </w:rPr>
            </w:pPr>
            <w:r w:rsidRPr="00B344F3">
              <w:rPr>
                <w:rFonts w:ascii="Times New Roman" w:eastAsia="Times New Roman" w:hAnsi="Times New Roman" w:cs="Times New Roman"/>
                <w:sz w:val="24"/>
                <w:szCs w:val="24"/>
                <w:lang w:eastAsia="ru-RU"/>
              </w:rP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 или иной документ, удостоверяющий личность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биометрический вид на жительство в Республике Беларусь иностранного гражданина, биометрический вид на жительство в Республике Беларусь лица без гражданства (далее, если не указано иное, – вид на жительство), – при его наличии)</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свидетельство о заключении брака – для лиц, состоящих в браке (для иностранных граждан и лиц без гражданства, получивших разрешение на </w:t>
            </w:r>
            <w:r w:rsidRPr="00B344F3">
              <w:rPr>
                <w:rFonts w:ascii="Times New Roman" w:eastAsia="Times New Roman" w:hAnsi="Times New Roman" w:cs="Times New Roman"/>
                <w:sz w:val="24"/>
                <w:szCs w:val="24"/>
                <w:lang w:eastAsia="ru-RU"/>
              </w:rPr>
              <w:lastRenderedPageBreak/>
              <w:t>постоянное проживание в Республике Беларусь и вид на жительство, – при его наличии)</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копия решения суда о расторжении брака или свидетельство о расторжении брака – для лиц, расторгнувших брак</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трудовая книжка (при ее наличии) – для неработающих граждан старше 18 лет, неработающих членов семьи старше 18 лет</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специальное разрешение (лицензия) на осуществление адвокатской деятельности – для адвокатов</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пенсионное удостоверение – для пенсионеров</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удостоверение инвалида – для инвалидов</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сведения о полученных </w:t>
            </w:r>
            <w:r w:rsidRPr="00B344F3">
              <w:rPr>
                <w:rFonts w:ascii="Times New Roman" w:eastAsia="Times New Roman" w:hAnsi="Times New Roman" w:cs="Times New Roman"/>
                <w:sz w:val="24"/>
                <w:szCs w:val="24"/>
                <w:lang w:eastAsia="ru-RU"/>
              </w:rPr>
              <w:lastRenderedPageBreak/>
              <w:t>доходах каждого члена семьи за последние 6 месяцев, предшествующих месяцу обращения</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Calibri" w:hAnsi="Times New Roman" w:cs="Times New Roman"/>
                <w:sz w:val="20"/>
                <w:szCs w:val="28"/>
              </w:rPr>
              <w:lastRenderedPageBreak/>
              <w:t>бесплатно</w:t>
            </w:r>
          </w:p>
        </w:tc>
        <w:tc>
          <w:tcPr>
            <w:tcW w:w="713" w:type="pct"/>
            <w:tcMar>
              <w:top w:w="0" w:type="dxa"/>
              <w:left w:w="6" w:type="dxa"/>
              <w:bottom w:w="0" w:type="dxa"/>
              <w:right w:w="6" w:type="dxa"/>
            </w:tcMar>
          </w:tcPr>
          <w:tbl>
            <w:tblPr>
              <w:tblW w:w="5000" w:type="pct"/>
              <w:shd w:val="clear" w:color="auto" w:fill="FFFFFF"/>
              <w:tblCellMar>
                <w:left w:w="0" w:type="dxa"/>
                <w:right w:w="0" w:type="dxa"/>
              </w:tblCellMar>
              <w:tblLook w:val="04A0"/>
            </w:tblPr>
            <w:tblGrid>
              <w:gridCol w:w="1741"/>
              <w:gridCol w:w="518"/>
            </w:tblGrid>
            <w:tr w:rsidR="00B344F3" w:rsidRPr="00B344F3" w:rsidTr="00E10CD7">
              <w:trPr>
                <w:trHeight w:val="475"/>
              </w:trPr>
              <w:tc>
                <w:tcPr>
                  <w:tcW w:w="2829" w:type="dxa"/>
                  <w:vMerge w:val="restart"/>
                  <w:tcBorders>
                    <w:top w:val="nil"/>
                    <w:left w:val="nil"/>
                    <w:bottom w:val="nil"/>
                    <w:right w:val="nil"/>
                  </w:tcBorders>
                  <w:shd w:val="clear" w:color="auto" w:fill="auto"/>
                  <w:tcMar>
                    <w:top w:w="0" w:type="dxa"/>
                    <w:left w:w="6" w:type="dxa"/>
                    <w:bottom w:w="0" w:type="dxa"/>
                    <w:right w:w="6" w:type="dxa"/>
                  </w:tcMar>
                  <w:hideMark/>
                </w:tcPr>
                <w:p w:rsidR="00B344F3" w:rsidRPr="00B344F3" w:rsidRDefault="00B344F3" w:rsidP="00B344F3">
                  <w:pPr>
                    <w:spacing w:before="120" w:after="56" w:line="240" w:lineRule="atLeast"/>
                    <w:ind w:left="56" w:right="56"/>
                    <w:textAlignment w:val="baseline"/>
                    <w:rPr>
                      <w:rFonts w:ascii="Times New Roman" w:eastAsia="Times New Roman" w:hAnsi="Times New Roman" w:cs="Times New Roman"/>
                      <w:color w:val="000000"/>
                      <w:sz w:val="26"/>
                      <w:szCs w:val="26"/>
                      <w:lang w:eastAsia="ru-RU"/>
                    </w:rPr>
                  </w:pPr>
                  <w:r w:rsidRPr="00B344F3">
                    <w:rPr>
                      <w:rFonts w:ascii="Times New Roman" w:eastAsia="Calibri" w:hAnsi="Times New Roman" w:cs="Times New Roman"/>
                      <w:sz w:val="20"/>
                      <w:szCs w:val="28"/>
                    </w:rPr>
                    <w:t>10 рабочих дней со дня подачи заявления, а в случае запроса документов и (или) сведений от других государственных органов, иных организаций – 15 рабочих дней со дня подачи заявления</w:t>
                  </w:r>
                  <w:r w:rsidRPr="00B344F3">
                    <w:rPr>
                      <w:rFonts w:ascii="Times New Roman" w:eastAsia="Calibri" w:hAnsi="Times New Roman" w:cs="Times New Roman"/>
                      <w:sz w:val="20"/>
                      <w:szCs w:val="28"/>
                    </w:rPr>
                    <w:br/>
                  </w:r>
                  <w:r w:rsidRPr="00B344F3">
                    <w:rPr>
                      <w:rFonts w:ascii="Times New Roman" w:eastAsia="Calibri" w:hAnsi="Times New Roman" w:cs="Times New Roman"/>
                      <w:sz w:val="20"/>
                      <w:szCs w:val="28"/>
                    </w:rPr>
                    <w:br/>
                    <w:t>в случае проведения проверки представленных документов и (или) сведений – 20 рабочих дней со дня подачи заявления</w:t>
                  </w:r>
                </w:p>
              </w:tc>
              <w:tc>
                <w:tcPr>
                  <w:tcW w:w="2959" w:type="dxa"/>
                  <w:vMerge w:val="restart"/>
                  <w:tcBorders>
                    <w:top w:val="nil"/>
                    <w:left w:val="nil"/>
                    <w:bottom w:val="nil"/>
                    <w:right w:val="nil"/>
                  </w:tcBorders>
                  <w:shd w:val="clear" w:color="auto" w:fill="auto"/>
                  <w:tcMar>
                    <w:top w:w="0" w:type="dxa"/>
                    <w:left w:w="6" w:type="dxa"/>
                    <w:bottom w:w="0" w:type="dxa"/>
                    <w:right w:w="6" w:type="dxa"/>
                  </w:tcMar>
                  <w:hideMark/>
                </w:tcPr>
                <w:p w:rsidR="00B344F3" w:rsidRPr="00B344F3" w:rsidRDefault="00B344F3" w:rsidP="00B344F3">
                  <w:pPr>
                    <w:spacing w:before="120" w:after="56" w:line="240" w:lineRule="atLeast"/>
                    <w:ind w:left="56" w:right="56"/>
                    <w:textAlignment w:val="baseline"/>
                    <w:rPr>
                      <w:rFonts w:ascii="Times New Roman" w:eastAsia="Times New Roman" w:hAnsi="Times New Roman" w:cs="Times New Roman"/>
                      <w:color w:val="000000"/>
                      <w:sz w:val="26"/>
                      <w:szCs w:val="26"/>
                      <w:lang w:eastAsia="ru-RU"/>
                    </w:rPr>
                  </w:pPr>
                  <w:r w:rsidRPr="00B344F3">
                    <w:rPr>
                      <w:rFonts w:ascii="Times New Roman" w:eastAsia="Times New Roman" w:hAnsi="Times New Roman" w:cs="Times New Roman"/>
                      <w:color w:val="000000"/>
                      <w:sz w:val="26"/>
                      <w:szCs w:val="26"/>
                      <w:lang w:eastAsia="ru-RU"/>
                    </w:rPr>
                    <w:t> </w:t>
                  </w:r>
                </w:p>
              </w:tc>
            </w:tr>
            <w:tr w:rsidR="00B344F3" w:rsidRPr="00B344F3" w:rsidTr="00E10CD7">
              <w:trPr>
                <w:trHeight w:val="299"/>
              </w:trPr>
              <w:tc>
                <w:tcPr>
                  <w:tcW w:w="0" w:type="auto"/>
                  <w:vMerge/>
                  <w:tcBorders>
                    <w:top w:val="nil"/>
                    <w:left w:val="nil"/>
                    <w:bottom w:val="nil"/>
                    <w:right w:val="nil"/>
                  </w:tcBorders>
                  <w:shd w:val="clear" w:color="auto" w:fill="FFFFFF"/>
                  <w:vAlign w:val="center"/>
                  <w:hideMark/>
                </w:tcPr>
                <w:p w:rsidR="00B344F3" w:rsidRPr="00B344F3" w:rsidRDefault="00B344F3" w:rsidP="00B344F3">
                  <w:pPr>
                    <w:spacing w:after="0" w:line="240" w:lineRule="auto"/>
                    <w:rPr>
                      <w:rFonts w:ascii="Times New Roman" w:eastAsia="Times New Roman" w:hAnsi="Times New Roman" w:cs="Times New Roman"/>
                      <w:color w:val="000000"/>
                      <w:sz w:val="26"/>
                      <w:szCs w:val="26"/>
                      <w:lang w:eastAsia="ru-RU"/>
                    </w:rPr>
                  </w:pPr>
                </w:p>
              </w:tc>
              <w:tc>
                <w:tcPr>
                  <w:tcW w:w="0" w:type="auto"/>
                  <w:vMerge/>
                  <w:tcBorders>
                    <w:top w:val="nil"/>
                    <w:left w:val="nil"/>
                    <w:bottom w:val="nil"/>
                    <w:right w:val="nil"/>
                  </w:tcBorders>
                  <w:shd w:val="clear" w:color="auto" w:fill="FFFFFF"/>
                  <w:vAlign w:val="center"/>
                  <w:hideMark/>
                </w:tcPr>
                <w:p w:rsidR="00B344F3" w:rsidRPr="00B344F3" w:rsidRDefault="00B344F3" w:rsidP="00B344F3">
                  <w:pPr>
                    <w:spacing w:after="0" w:line="240" w:lineRule="auto"/>
                    <w:rPr>
                      <w:rFonts w:ascii="Times New Roman" w:eastAsia="Times New Roman" w:hAnsi="Times New Roman" w:cs="Times New Roman"/>
                      <w:color w:val="000000"/>
                      <w:sz w:val="26"/>
                      <w:szCs w:val="26"/>
                      <w:lang w:eastAsia="ru-RU"/>
                    </w:rPr>
                  </w:pPr>
                </w:p>
              </w:tc>
            </w:tr>
          </w:tbl>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Calibri" w:hAnsi="Times New Roman" w:cs="Times New Roman"/>
                <w:sz w:val="20"/>
                <w:szCs w:val="28"/>
              </w:rPr>
              <w:t>6 месяцев</w:t>
            </w:r>
          </w:p>
        </w:tc>
      </w:tr>
      <w:tr w:rsidR="00B344F3" w:rsidRPr="00B344F3" w:rsidTr="00E10CD7">
        <w:trPr>
          <w:trHeight w:val="1261"/>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r w:rsidRPr="00B344F3">
              <w:rPr>
                <w:rFonts w:ascii="Times New Roman" w:eastAsia="Calibri" w:hAnsi="Times New Roman" w:cs="Times New Roman"/>
                <w:sz w:val="24"/>
                <w:szCs w:val="24"/>
              </w:rPr>
              <w:lastRenderedPageBreak/>
              <w:t>1.1.30. о прекращении (возобновлении) предоставления безналичных жилищных субсидий</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color w:val="000000"/>
                <w:sz w:val="24"/>
                <w:szCs w:val="24"/>
                <w:shd w:val="clear" w:color="auto" w:fill="FFFFFF"/>
                <w:lang w:eastAsia="ru-RU"/>
              </w:rPr>
            </w:pPr>
            <w:r w:rsidRPr="00B344F3">
              <w:rPr>
                <w:rFonts w:ascii="Times New Roman" w:eastAsia="Times New Roman" w:hAnsi="Times New Roman" w:cs="Times New Roman"/>
                <w:sz w:val="24"/>
                <w:szCs w:val="24"/>
                <w:lang w:eastAsia="ru-RU"/>
              </w:rP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 или иной документ, удостоверяющий личность</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бесплатно</w:t>
            </w:r>
          </w:p>
        </w:tc>
        <w:tc>
          <w:tcPr>
            <w:tcW w:w="713" w:type="pct"/>
            <w:tcMar>
              <w:top w:w="0" w:type="dxa"/>
              <w:left w:w="6" w:type="dxa"/>
              <w:bottom w:w="0" w:type="dxa"/>
              <w:right w:w="6" w:type="dxa"/>
            </w:tcMar>
          </w:tcPr>
          <w:tbl>
            <w:tblPr>
              <w:tblW w:w="5000" w:type="pct"/>
              <w:shd w:val="clear" w:color="auto" w:fill="FFFFFF"/>
              <w:tblCellMar>
                <w:left w:w="0" w:type="dxa"/>
                <w:right w:w="0" w:type="dxa"/>
              </w:tblCellMar>
              <w:tblLook w:val="04A0"/>
            </w:tblPr>
            <w:tblGrid>
              <w:gridCol w:w="1104"/>
              <w:gridCol w:w="1155"/>
            </w:tblGrid>
            <w:tr w:rsidR="00B344F3" w:rsidRPr="00B344F3" w:rsidTr="00E10CD7">
              <w:trPr>
                <w:trHeight w:val="240"/>
              </w:trPr>
              <w:tc>
                <w:tcPr>
                  <w:tcW w:w="2829" w:type="dxa"/>
                  <w:tcBorders>
                    <w:top w:val="nil"/>
                    <w:left w:val="nil"/>
                    <w:bottom w:val="nil"/>
                    <w:right w:val="nil"/>
                  </w:tcBorders>
                  <w:shd w:val="clear" w:color="auto" w:fill="FFFFFF"/>
                  <w:tcMar>
                    <w:top w:w="0" w:type="dxa"/>
                    <w:left w:w="6" w:type="dxa"/>
                    <w:bottom w:w="0" w:type="dxa"/>
                    <w:right w:w="6" w:type="dxa"/>
                  </w:tcMar>
                  <w:hideMark/>
                </w:tcPr>
                <w:p w:rsidR="00B344F3" w:rsidRPr="00B344F3" w:rsidRDefault="00B344F3" w:rsidP="00B344F3">
                  <w:pPr>
                    <w:spacing w:before="120" w:after="56" w:line="240" w:lineRule="atLeast"/>
                    <w:ind w:left="56" w:right="56"/>
                    <w:textAlignment w:val="baseline"/>
                    <w:rPr>
                      <w:rFonts w:ascii="Times New Roman" w:eastAsia="Times New Roman" w:hAnsi="Times New Roman" w:cs="Times New Roman"/>
                      <w:color w:val="000000"/>
                      <w:sz w:val="24"/>
                      <w:szCs w:val="24"/>
                      <w:lang w:eastAsia="ru-RU"/>
                    </w:rPr>
                  </w:pPr>
                </w:p>
              </w:tc>
              <w:tc>
                <w:tcPr>
                  <w:tcW w:w="2959" w:type="dxa"/>
                  <w:tcBorders>
                    <w:top w:val="nil"/>
                    <w:left w:val="nil"/>
                    <w:bottom w:val="nil"/>
                    <w:right w:val="nil"/>
                  </w:tcBorders>
                  <w:shd w:val="clear" w:color="auto" w:fill="FFFFFF"/>
                  <w:tcMar>
                    <w:top w:w="0" w:type="dxa"/>
                    <w:left w:w="6" w:type="dxa"/>
                    <w:bottom w:w="0" w:type="dxa"/>
                    <w:right w:w="6" w:type="dxa"/>
                  </w:tcMar>
                  <w:hideMark/>
                </w:tcPr>
                <w:p w:rsidR="00B344F3" w:rsidRPr="00B344F3" w:rsidRDefault="00B344F3" w:rsidP="00B344F3">
                  <w:pPr>
                    <w:spacing w:after="0" w:line="240" w:lineRule="auto"/>
                    <w:rPr>
                      <w:rFonts w:ascii="Arial" w:eastAsia="Times New Roman" w:hAnsi="Arial" w:cs="Arial"/>
                      <w:color w:val="000000"/>
                      <w:sz w:val="24"/>
                      <w:szCs w:val="24"/>
                      <w:lang w:eastAsia="ru-RU"/>
                    </w:rPr>
                  </w:pPr>
                </w:p>
              </w:tc>
            </w:tr>
          </w:tbl>
          <w:p w:rsidR="00B344F3" w:rsidRPr="00B344F3" w:rsidRDefault="00B344F3" w:rsidP="00B344F3">
            <w:pPr>
              <w:spacing w:before="120" w:after="56" w:line="240" w:lineRule="atLeast"/>
              <w:ind w:left="56" w:right="56"/>
              <w:textAlignment w:val="baseline"/>
              <w:rPr>
                <w:rFonts w:ascii="Times New Roman" w:eastAsia="Times New Roman" w:hAnsi="Times New Roman" w:cs="Times New Roman"/>
                <w:color w:val="000000"/>
                <w:sz w:val="24"/>
                <w:szCs w:val="24"/>
                <w:lang w:eastAsia="ru-RU"/>
              </w:rPr>
            </w:pPr>
            <w:r w:rsidRPr="00B344F3">
              <w:rPr>
                <w:rFonts w:ascii="Times New Roman" w:eastAsia="Calibri" w:hAnsi="Times New Roman" w:cs="Times New Roman"/>
                <w:sz w:val="24"/>
                <w:szCs w:val="24"/>
              </w:rPr>
              <w:t>15 рабочих дней со дня подачи заявления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прекращение предоставления безналичных жилищных субсидий – бессрочно</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возобновление предоставления безналичных жилищных субсидий – в пределах срока предоставления безналичных жилищных субсидий в соответствии с ранее принятыми решениями об их предоставлении</w:t>
            </w:r>
          </w:p>
        </w:tc>
      </w:tr>
      <w:tr w:rsidR="00B344F3" w:rsidRPr="00B344F3" w:rsidTr="00E10CD7">
        <w:trPr>
          <w:trHeight w:val="1261"/>
        </w:trPr>
        <w:tc>
          <w:tcPr>
            <w:tcW w:w="856" w:type="pct"/>
            <w:gridSpan w:val="2"/>
            <w:tcMar>
              <w:top w:w="0" w:type="dxa"/>
              <w:left w:w="6" w:type="dxa"/>
              <w:bottom w:w="0" w:type="dxa"/>
              <w:right w:w="6" w:type="dxa"/>
            </w:tcMar>
          </w:tcPr>
          <w:tbl>
            <w:tblPr>
              <w:tblW w:w="5000" w:type="pct"/>
              <w:shd w:val="clear" w:color="auto" w:fill="FFFFFF"/>
              <w:tblCellMar>
                <w:left w:w="0" w:type="dxa"/>
                <w:right w:w="0" w:type="dxa"/>
              </w:tblCellMar>
              <w:tblLook w:val="04A0"/>
            </w:tblPr>
            <w:tblGrid>
              <w:gridCol w:w="1796"/>
              <w:gridCol w:w="46"/>
              <w:gridCol w:w="46"/>
              <w:gridCol w:w="46"/>
              <w:gridCol w:w="46"/>
              <w:gridCol w:w="92"/>
              <w:gridCol w:w="92"/>
              <w:gridCol w:w="62"/>
              <w:gridCol w:w="61"/>
              <w:gridCol w:w="61"/>
              <w:gridCol w:w="62"/>
              <w:gridCol w:w="61"/>
              <w:gridCol w:w="61"/>
              <w:gridCol w:w="92"/>
              <w:gridCol w:w="92"/>
            </w:tblGrid>
            <w:tr w:rsidR="00B344F3" w:rsidRPr="00B344F3" w:rsidTr="00E10CD7">
              <w:trPr>
                <w:trHeight w:val="240"/>
              </w:trPr>
              <w:tc>
                <w:tcPr>
                  <w:tcW w:w="2829" w:type="dxa"/>
                  <w:tcBorders>
                    <w:top w:val="nil"/>
                    <w:left w:val="nil"/>
                    <w:bottom w:val="nil"/>
                    <w:right w:val="nil"/>
                  </w:tcBorders>
                  <w:shd w:val="clear" w:color="auto" w:fill="FFFFFF"/>
                  <w:tcMar>
                    <w:top w:w="0" w:type="dxa"/>
                    <w:left w:w="6" w:type="dxa"/>
                    <w:bottom w:w="0" w:type="dxa"/>
                    <w:right w:w="6" w:type="dxa"/>
                  </w:tcMar>
                  <w:hideMark/>
                </w:tcPr>
                <w:p w:rsidR="00B344F3" w:rsidRPr="00B344F3" w:rsidRDefault="00B344F3" w:rsidP="00B344F3">
                  <w:pPr>
                    <w:spacing w:after="0" w:line="240" w:lineRule="auto"/>
                    <w:textAlignment w:val="baseline"/>
                    <w:rPr>
                      <w:rFonts w:ascii="Times New Roman" w:eastAsia="Times New Roman" w:hAnsi="Times New Roman" w:cs="Times New Roman"/>
                      <w:color w:val="000000"/>
                      <w:sz w:val="24"/>
                      <w:szCs w:val="24"/>
                      <w:lang w:eastAsia="ru-RU"/>
                    </w:rPr>
                  </w:pPr>
                  <w:r w:rsidRPr="00B344F3">
                    <w:rPr>
                      <w:rFonts w:ascii="inherit" w:eastAsia="Times New Roman" w:hAnsi="inherit" w:cs="Times New Roman"/>
                      <w:color w:val="000000"/>
                      <w:sz w:val="24"/>
                      <w:szCs w:val="24"/>
                      <w:bdr w:val="none" w:sz="0" w:space="0" w:color="auto" w:frame="1"/>
                      <w:lang w:eastAsia="ru-RU"/>
                    </w:rPr>
                    <w:t>1.3. Выдача справки:</w:t>
                  </w:r>
                </w:p>
              </w:tc>
              <w:tc>
                <w:tcPr>
                  <w:tcW w:w="4306" w:type="dxa"/>
                  <w:gridSpan w:val="4"/>
                  <w:tcBorders>
                    <w:top w:val="nil"/>
                    <w:left w:val="nil"/>
                    <w:bottom w:val="nil"/>
                    <w:right w:val="nil"/>
                  </w:tcBorders>
                  <w:shd w:val="clear" w:color="auto" w:fill="FFFFFF"/>
                  <w:tcMar>
                    <w:top w:w="0" w:type="dxa"/>
                    <w:left w:w="6" w:type="dxa"/>
                    <w:bottom w:w="0" w:type="dxa"/>
                    <w:right w:w="6" w:type="dxa"/>
                  </w:tcMar>
                  <w:hideMark/>
                </w:tcPr>
                <w:p w:rsidR="00B344F3" w:rsidRPr="00B344F3" w:rsidRDefault="00B344F3" w:rsidP="00B344F3">
                  <w:pPr>
                    <w:spacing w:before="120" w:after="56" w:line="240" w:lineRule="atLeast"/>
                    <w:ind w:left="56" w:right="56"/>
                    <w:textAlignment w:val="baseline"/>
                    <w:rPr>
                      <w:rFonts w:ascii="Times New Roman" w:eastAsia="Times New Roman" w:hAnsi="Times New Roman" w:cs="Times New Roman"/>
                      <w:color w:val="000000"/>
                      <w:sz w:val="24"/>
                      <w:szCs w:val="24"/>
                      <w:lang w:eastAsia="ru-RU"/>
                    </w:rPr>
                  </w:pPr>
                  <w:r w:rsidRPr="00B344F3">
                    <w:rPr>
                      <w:rFonts w:ascii="Times New Roman" w:eastAsia="Times New Roman" w:hAnsi="Times New Roman" w:cs="Times New Roman"/>
                      <w:color w:val="000000"/>
                      <w:sz w:val="24"/>
                      <w:szCs w:val="24"/>
                      <w:lang w:eastAsia="ru-RU"/>
                    </w:rPr>
                    <w:t> </w:t>
                  </w:r>
                </w:p>
              </w:tc>
              <w:tc>
                <w:tcPr>
                  <w:tcW w:w="4456" w:type="dxa"/>
                  <w:gridSpan w:val="2"/>
                  <w:tcBorders>
                    <w:top w:val="nil"/>
                    <w:left w:val="nil"/>
                    <w:bottom w:val="nil"/>
                    <w:right w:val="nil"/>
                  </w:tcBorders>
                  <w:shd w:val="clear" w:color="auto" w:fill="FFFFFF"/>
                  <w:tcMar>
                    <w:top w:w="0" w:type="dxa"/>
                    <w:left w:w="6" w:type="dxa"/>
                    <w:bottom w:w="0" w:type="dxa"/>
                    <w:right w:w="6" w:type="dxa"/>
                  </w:tcMar>
                  <w:hideMark/>
                </w:tcPr>
                <w:p w:rsidR="00B344F3" w:rsidRPr="00B344F3" w:rsidRDefault="00B344F3" w:rsidP="00B344F3">
                  <w:pPr>
                    <w:spacing w:before="120" w:after="56" w:line="240" w:lineRule="atLeast"/>
                    <w:ind w:left="56" w:right="56"/>
                    <w:textAlignment w:val="baseline"/>
                    <w:rPr>
                      <w:rFonts w:ascii="Times New Roman" w:eastAsia="Times New Roman" w:hAnsi="Times New Roman" w:cs="Times New Roman"/>
                      <w:color w:val="000000"/>
                      <w:sz w:val="24"/>
                      <w:szCs w:val="24"/>
                      <w:lang w:eastAsia="ru-RU"/>
                    </w:rPr>
                  </w:pPr>
                  <w:r w:rsidRPr="00B344F3">
                    <w:rPr>
                      <w:rFonts w:ascii="Times New Roman" w:eastAsia="Times New Roman" w:hAnsi="Times New Roman" w:cs="Times New Roman"/>
                      <w:color w:val="000000"/>
                      <w:sz w:val="24"/>
                      <w:szCs w:val="24"/>
                      <w:lang w:eastAsia="ru-RU"/>
                    </w:rPr>
                    <w:t> </w:t>
                  </w:r>
                </w:p>
              </w:tc>
              <w:tc>
                <w:tcPr>
                  <w:tcW w:w="3128" w:type="dxa"/>
                  <w:gridSpan w:val="3"/>
                  <w:tcBorders>
                    <w:top w:val="nil"/>
                    <w:left w:val="nil"/>
                    <w:bottom w:val="nil"/>
                    <w:right w:val="nil"/>
                  </w:tcBorders>
                  <w:shd w:val="clear" w:color="auto" w:fill="FFFFFF"/>
                  <w:tcMar>
                    <w:top w:w="0" w:type="dxa"/>
                    <w:left w:w="6" w:type="dxa"/>
                    <w:bottom w:w="0" w:type="dxa"/>
                    <w:right w:w="6" w:type="dxa"/>
                  </w:tcMar>
                  <w:hideMark/>
                </w:tcPr>
                <w:p w:rsidR="00B344F3" w:rsidRPr="00B344F3" w:rsidRDefault="00B344F3" w:rsidP="00B344F3">
                  <w:pPr>
                    <w:spacing w:before="120" w:after="56" w:line="240" w:lineRule="atLeast"/>
                    <w:ind w:left="56" w:right="56"/>
                    <w:textAlignment w:val="baseline"/>
                    <w:rPr>
                      <w:rFonts w:ascii="Times New Roman" w:eastAsia="Times New Roman" w:hAnsi="Times New Roman" w:cs="Times New Roman"/>
                      <w:color w:val="000000"/>
                      <w:sz w:val="24"/>
                      <w:szCs w:val="24"/>
                      <w:lang w:eastAsia="ru-RU"/>
                    </w:rPr>
                  </w:pPr>
                  <w:r w:rsidRPr="00B344F3">
                    <w:rPr>
                      <w:rFonts w:ascii="Times New Roman" w:eastAsia="Times New Roman" w:hAnsi="Times New Roman" w:cs="Times New Roman"/>
                      <w:color w:val="000000"/>
                      <w:sz w:val="24"/>
                      <w:szCs w:val="24"/>
                      <w:lang w:eastAsia="ru-RU"/>
                    </w:rPr>
                    <w:t> </w:t>
                  </w:r>
                </w:p>
              </w:tc>
              <w:tc>
                <w:tcPr>
                  <w:tcW w:w="2829" w:type="dxa"/>
                  <w:gridSpan w:val="3"/>
                  <w:tcBorders>
                    <w:top w:val="nil"/>
                    <w:left w:val="nil"/>
                    <w:bottom w:val="nil"/>
                    <w:right w:val="nil"/>
                  </w:tcBorders>
                  <w:shd w:val="clear" w:color="auto" w:fill="FFFFFF"/>
                  <w:tcMar>
                    <w:top w:w="0" w:type="dxa"/>
                    <w:left w:w="6" w:type="dxa"/>
                    <w:bottom w:w="0" w:type="dxa"/>
                    <w:right w:w="6" w:type="dxa"/>
                  </w:tcMar>
                  <w:hideMark/>
                </w:tcPr>
                <w:p w:rsidR="00B344F3" w:rsidRPr="00B344F3" w:rsidRDefault="00B344F3" w:rsidP="00B344F3">
                  <w:pPr>
                    <w:spacing w:before="120" w:after="56" w:line="240" w:lineRule="atLeast"/>
                    <w:ind w:left="56" w:right="56"/>
                    <w:textAlignment w:val="baseline"/>
                    <w:rPr>
                      <w:rFonts w:ascii="Times New Roman" w:eastAsia="Times New Roman" w:hAnsi="Times New Roman" w:cs="Times New Roman"/>
                      <w:color w:val="000000"/>
                      <w:sz w:val="24"/>
                      <w:szCs w:val="24"/>
                      <w:lang w:eastAsia="ru-RU"/>
                    </w:rPr>
                  </w:pPr>
                  <w:r w:rsidRPr="00B344F3">
                    <w:rPr>
                      <w:rFonts w:ascii="Times New Roman" w:eastAsia="Times New Roman" w:hAnsi="Times New Roman" w:cs="Times New Roman"/>
                      <w:color w:val="000000"/>
                      <w:sz w:val="24"/>
                      <w:szCs w:val="24"/>
                      <w:lang w:eastAsia="ru-RU"/>
                    </w:rPr>
                    <w:t> </w:t>
                  </w:r>
                </w:p>
              </w:tc>
              <w:tc>
                <w:tcPr>
                  <w:tcW w:w="2959" w:type="dxa"/>
                  <w:gridSpan w:val="2"/>
                  <w:tcBorders>
                    <w:top w:val="nil"/>
                    <w:left w:val="nil"/>
                    <w:bottom w:val="nil"/>
                    <w:right w:val="nil"/>
                  </w:tcBorders>
                  <w:shd w:val="clear" w:color="auto" w:fill="FFFFFF"/>
                  <w:tcMar>
                    <w:top w:w="0" w:type="dxa"/>
                    <w:left w:w="6" w:type="dxa"/>
                    <w:bottom w:w="0" w:type="dxa"/>
                    <w:right w:w="6" w:type="dxa"/>
                  </w:tcMar>
                  <w:hideMark/>
                </w:tcPr>
                <w:p w:rsidR="00B344F3" w:rsidRPr="00B344F3" w:rsidRDefault="00B344F3" w:rsidP="00B344F3">
                  <w:pPr>
                    <w:spacing w:before="120" w:after="56" w:line="240" w:lineRule="atLeast"/>
                    <w:ind w:left="56" w:right="56"/>
                    <w:textAlignment w:val="baseline"/>
                    <w:rPr>
                      <w:rFonts w:ascii="Times New Roman" w:eastAsia="Times New Roman" w:hAnsi="Times New Roman" w:cs="Times New Roman"/>
                      <w:color w:val="000000"/>
                      <w:sz w:val="24"/>
                      <w:szCs w:val="24"/>
                      <w:lang w:eastAsia="ru-RU"/>
                    </w:rPr>
                  </w:pPr>
                  <w:r w:rsidRPr="00B344F3">
                    <w:rPr>
                      <w:rFonts w:ascii="Times New Roman" w:eastAsia="Times New Roman" w:hAnsi="Times New Roman" w:cs="Times New Roman"/>
                      <w:color w:val="000000"/>
                      <w:sz w:val="24"/>
                      <w:szCs w:val="24"/>
                      <w:lang w:eastAsia="ru-RU"/>
                    </w:rPr>
                    <w:t> </w:t>
                  </w:r>
                </w:p>
              </w:tc>
            </w:tr>
            <w:tr w:rsidR="00B344F3" w:rsidRPr="00B344F3" w:rsidTr="00E10CD7">
              <w:trPr>
                <w:trHeight w:val="240"/>
              </w:trPr>
              <w:tc>
                <w:tcPr>
                  <w:tcW w:w="2829" w:type="dxa"/>
                  <w:tcBorders>
                    <w:top w:val="nil"/>
                    <w:left w:val="nil"/>
                    <w:bottom w:val="nil"/>
                    <w:right w:val="nil"/>
                  </w:tcBorders>
                  <w:shd w:val="clear" w:color="auto" w:fill="FFFFFF"/>
                  <w:tcMar>
                    <w:top w:w="0" w:type="dxa"/>
                    <w:left w:w="6" w:type="dxa"/>
                    <w:bottom w:w="0" w:type="dxa"/>
                    <w:right w:w="6" w:type="dxa"/>
                  </w:tcMar>
                  <w:hideMark/>
                </w:tcPr>
                <w:p w:rsidR="00B344F3" w:rsidRPr="00B344F3" w:rsidRDefault="00B344F3" w:rsidP="00B344F3">
                  <w:pPr>
                    <w:spacing w:after="100" w:line="240" w:lineRule="auto"/>
                    <w:textAlignment w:val="baseline"/>
                    <w:rPr>
                      <w:rFonts w:ascii="Times New Roman" w:eastAsia="Times New Roman" w:hAnsi="Times New Roman" w:cs="Times New Roman"/>
                      <w:color w:val="000000"/>
                      <w:sz w:val="24"/>
                      <w:szCs w:val="24"/>
                      <w:lang w:eastAsia="ru-RU"/>
                    </w:rPr>
                  </w:pPr>
                  <w:r w:rsidRPr="00B344F3">
                    <w:rPr>
                      <w:rFonts w:ascii="Times New Roman" w:eastAsia="Times New Roman" w:hAnsi="Times New Roman" w:cs="Times New Roman"/>
                      <w:color w:val="000000"/>
                      <w:sz w:val="24"/>
                      <w:szCs w:val="24"/>
                      <w:lang w:eastAsia="ru-RU"/>
                    </w:rPr>
                    <w:t>1.3.1. о состоя</w:t>
                  </w:r>
                  <w:r>
                    <w:rPr>
                      <w:rFonts w:ascii="Times New Roman" w:eastAsia="Times New Roman" w:hAnsi="Times New Roman" w:cs="Times New Roman"/>
                      <w:color w:val="000000"/>
                      <w:sz w:val="24"/>
                      <w:szCs w:val="24"/>
                      <w:lang w:eastAsia="ru-RU"/>
                    </w:rPr>
                    <w:t>нии на уч</w:t>
                  </w:r>
                  <w:r w:rsidRPr="00B344F3">
                    <w:rPr>
                      <w:rFonts w:ascii="Times New Roman" w:eastAsia="Times New Roman" w:hAnsi="Times New Roman" w:cs="Times New Roman"/>
                      <w:color w:val="000000"/>
                      <w:sz w:val="24"/>
                      <w:szCs w:val="24"/>
                      <w:lang w:eastAsia="ru-RU"/>
                    </w:rPr>
                    <w:t>ете нуждающихся в улучшении жилищных условий</w:t>
                  </w:r>
                </w:p>
              </w:tc>
              <w:tc>
                <w:tcPr>
                  <w:tcW w:w="0" w:type="auto"/>
                  <w:shd w:val="clear" w:color="auto" w:fill="FFFFFF"/>
                  <w:vAlign w:val="bottom"/>
                  <w:hideMark/>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bottom"/>
                  <w:hideMark/>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bottom"/>
                  <w:hideMark/>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bottom"/>
                  <w:hideMark/>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bottom"/>
                  <w:hideMark/>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bottom"/>
                  <w:hideMark/>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bottom"/>
                  <w:hideMark/>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bottom"/>
                  <w:hideMark/>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bottom"/>
                  <w:hideMark/>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bottom"/>
                  <w:hideMark/>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bottom"/>
                  <w:hideMark/>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bottom"/>
                  <w:hideMark/>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bottom"/>
                  <w:hideMark/>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p>
              </w:tc>
              <w:tc>
                <w:tcPr>
                  <w:tcW w:w="0" w:type="auto"/>
                  <w:shd w:val="clear" w:color="auto" w:fill="FFFFFF"/>
                  <w:vAlign w:val="bottom"/>
                  <w:hideMark/>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p>
              </w:tc>
            </w:tr>
          </w:tbl>
          <w:p w:rsidR="00B344F3" w:rsidRPr="00B344F3" w:rsidRDefault="00B344F3" w:rsidP="00B344F3">
            <w:pPr>
              <w:spacing w:after="0" w:line="240" w:lineRule="atLeast"/>
              <w:ind w:left="56" w:right="56"/>
              <w:textAlignment w:val="baseline"/>
              <w:rPr>
                <w:rFonts w:ascii="Times New Roman" w:eastAsia="Times New Roman" w:hAnsi="Times New Roman" w:cs="Times New Roman"/>
                <w:color w:val="000000"/>
                <w:sz w:val="24"/>
                <w:szCs w:val="24"/>
                <w:lang w:eastAsia="ru-RU"/>
              </w:rPr>
            </w:pP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color w:val="000000"/>
                <w:sz w:val="24"/>
                <w:szCs w:val="24"/>
                <w:shd w:val="clear" w:color="auto" w:fill="FFFFFF"/>
                <w:lang w:eastAsia="ru-RU"/>
              </w:rPr>
            </w:pPr>
          </w:p>
          <w:p w:rsidR="00B344F3" w:rsidRPr="00B344F3" w:rsidRDefault="00B344F3" w:rsidP="00B344F3">
            <w:pPr>
              <w:spacing w:before="120" w:after="0" w:line="240" w:lineRule="auto"/>
              <w:rPr>
                <w:rFonts w:ascii="Times New Roman" w:eastAsia="Times New Roman" w:hAnsi="Times New Roman" w:cs="Times New Roman"/>
                <w:color w:val="000000"/>
                <w:sz w:val="24"/>
                <w:szCs w:val="24"/>
                <w:shd w:val="clear" w:color="auto" w:fill="FFFFFF"/>
                <w:lang w:eastAsia="ru-RU"/>
              </w:rPr>
            </w:pPr>
            <w:r w:rsidRPr="00B344F3">
              <w:rPr>
                <w:rFonts w:ascii="Times New Roman" w:eastAsia="Times New Roman" w:hAnsi="Times New Roman" w:cs="Times New Roman"/>
                <w:color w:val="000000"/>
                <w:sz w:val="24"/>
                <w:szCs w:val="24"/>
                <w:shd w:val="clear" w:color="auto" w:fill="FFFFFF"/>
                <w:lang w:eastAsia="ru-RU"/>
              </w:rPr>
              <w:t>паспорт или иной документ, удостоверяющий личность</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r w:rsidRPr="00B344F3">
              <w:rPr>
                <w:rFonts w:ascii="Times New Roman" w:eastAsia="Calibri" w:hAnsi="Times New Roman" w:cs="Times New Roman"/>
                <w:color w:val="000000"/>
                <w:sz w:val="24"/>
                <w:szCs w:val="24"/>
                <w:shd w:val="clear" w:color="auto" w:fill="FFFFFF"/>
              </w:rPr>
              <w:t>бесплатно</w:t>
            </w:r>
          </w:p>
        </w:tc>
        <w:tc>
          <w:tcPr>
            <w:tcW w:w="713" w:type="pct"/>
            <w:tcMar>
              <w:top w:w="0" w:type="dxa"/>
              <w:left w:w="6" w:type="dxa"/>
              <w:bottom w:w="0" w:type="dxa"/>
              <w:right w:w="6" w:type="dxa"/>
            </w:tcMar>
          </w:tcPr>
          <w:p w:rsidR="00B344F3" w:rsidRPr="00B344F3" w:rsidRDefault="00B344F3" w:rsidP="00B344F3">
            <w:pPr>
              <w:spacing w:before="120" w:after="56" w:line="240" w:lineRule="atLeast"/>
              <w:ind w:left="56" w:right="56"/>
              <w:textAlignment w:val="baseline"/>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56" w:line="240" w:lineRule="atLeast"/>
              <w:ind w:left="56" w:right="56"/>
              <w:textAlignment w:val="baseline"/>
              <w:rPr>
                <w:rFonts w:ascii="Times New Roman" w:eastAsia="Calibri" w:hAnsi="Times New Roman" w:cs="Times New Roman"/>
                <w:color w:val="000000"/>
                <w:sz w:val="24"/>
                <w:szCs w:val="24"/>
                <w:shd w:val="clear" w:color="auto" w:fill="FFFFFF"/>
              </w:rPr>
            </w:pPr>
            <w:r w:rsidRPr="00B344F3">
              <w:rPr>
                <w:rFonts w:ascii="Times New Roman" w:eastAsia="Calibri" w:hAnsi="Times New Roman" w:cs="Times New Roman"/>
                <w:color w:val="000000"/>
                <w:sz w:val="24"/>
                <w:szCs w:val="24"/>
                <w:shd w:val="clear" w:color="auto" w:fill="FFFFFF"/>
              </w:rPr>
              <w:t>в день обращения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p>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r w:rsidRPr="00B344F3">
              <w:rPr>
                <w:rFonts w:ascii="Times New Roman" w:eastAsia="Calibri" w:hAnsi="Times New Roman" w:cs="Times New Roman"/>
                <w:color w:val="000000"/>
                <w:sz w:val="24"/>
                <w:szCs w:val="24"/>
                <w:shd w:val="clear" w:color="auto" w:fill="FFFFFF"/>
              </w:rPr>
              <w:t>6 месяцев</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1.3.2. о занимаемом в данном населенном пункте жилом помещении и составе семьи</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lastRenderedPageBreak/>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паспорт или иной документ, удостоверяющий личность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технический паспорт и </w:t>
            </w:r>
            <w:r w:rsidRPr="00B344F3">
              <w:rPr>
                <w:rFonts w:ascii="Times New Roman" w:eastAsia="Times New Roman" w:hAnsi="Times New Roman" w:cs="Times New Roman"/>
                <w:sz w:val="24"/>
                <w:szCs w:val="24"/>
                <w:lang w:eastAsia="ru-RU"/>
              </w:rPr>
              <w:lastRenderedPageBreak/>
              <w:t>документ, подтверждающий право собственности на жилое помещение, – в случае проживания гражданина в одноквартирном, блокированном жилом доме</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 xml:space="preserve">в день обращения </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6 месяцев</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1.3.5. о последнем месте жительства наследодателя и составе его семьи на день смерти</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паспорт или иной документ, удостоверяющий личность наследника</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 xml:space="preserve">в день обращения </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1.3.6. для перерасчета платы за некоторые виды коммунальных услуг,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работу лифта</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паспорт или иной документ, удостоверяющий личность</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в день обращения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1 месяц</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1.3.7. о начисленной жилищной квоте</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Calibri" w:hAnsi="Times New Roman" w:cs="Times New Roman"/>
                <w:sz w:val="24"/>
                <w:szCs w:val="24"/>
              </w:rPr>
            </w:pPr>
          </w:p>
        </w:tc>
        <w:tc>
          <w:tcPr>
            <w:tcW w:w="104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lastRenderedPageBreak/>
              <w:t>паспорт или иной документ, удостоверяющий личность</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Calibri" w:hAnsi="Times New Roman" w:cs="Times New Roman"/>
                <w:sz w:val="20"/>
                <w:szCs w:val="28"/>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Calibri" w:hAnsi="Times New Roman" w:cs="Times New Roman"/>
                <w:sz w:val="20"/>
                <w:szCs w:val="28"/>
              </w:rPr>
              <w:t>10 дней со дня обращения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Calibri" w:hAnsi="Times New Roman" w:cs="Times New Roman"/>
                <w:sz w:val="20"/>
                <w:szCs w:val="28"/>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after="0" w:line="240" w:lineRule="auto"/>
              <w:ind w:firstLine="26"/>
              <w:rPr>
                <w:rFonts w:ascii="Times New Roman" w:eastAsia="Calibri" w:hAnsi="Times New Roman" w:cs="Times New Roman"/>
                <w:sz w:val="24"/>
                <w:szCs w:val="24"/>
              </w:rPr>
            </w:pPr>
            <w:r w:rsidRPr="00B344F3">
              <w:rPr>
                <w:rFonts w:ascii="Times New Roman" w:eastAsia="Calibri" w:hAnsi="Times New Roman" w:cs="Times New Roman"/>
                <w:sz w:val="24"/>
                <w:szCs w:val="24"/>
              </w:rPr>
              <w:lastRenderedPageBreak/>
              <w:t>1.3.10. подтверждающей право собственности умершего гражданина на жилой дом, жилое изолированное помещение с хозяйственными и иными постройками или без них, сведения о которых внесены в похозяйственную книгу сельского (поселкового) исполнительного и распорядительного органа до 8 мая 2003 г., но которые не зарегистрированы в территориальных организациях по государственной регистрации недвижимого имущества, прав на него и сделок с ним</w:t>
            </w:r>
          </w:p>
          <w:p w:rsidR="00B344F3" w:rsidRPr="00B344F3" w:rsidRDefault="00B344F3" w:rsidP="00B344F3">
            <w:pPr>
              <w:spacing w:after="0" w:line="240" w:lineRule="auto"/>
              <w:ind w:firstLine="26"/>
              <w:rPr>
                <w:rFonts w:ascii="Times New Roman" w:eastAsia="Times New Roman" w:hAnsi="Times New Roman" w:cs="Times New Roman"/>
                <w:sz w:val="24"/>
                <w:szCs w:val="24"/>
                <w:lang w:eastAsia="ru-RU"/>
              </w:rPr>
            </w:pP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паспорт или иной документ, удостоверяющий личность</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Calibri" w:hAnsi="Times New Roman" w:cs="Times New Roman"/>
                <w:sz w:val="20"/>
                <w:szCs w:val="28"/>
              </w:rPr>
              <w:t>в день обращения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 xml:space="preserve">1.3.11. о том, что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w:t>
            </w:r>
            <w:r w:rsidRPr="00B344F3">
              <w:rPr>
                <w:rFonts w:ascii="Times New Roman" w:eastAsia="Times New Roman" w:hAnsi="Times New Roman" w:cs="Times New Roman"/>
                <w:sz w:val="24"/>
                <w:szCs w:val="24"/>
                <w:lang w:eastAsia="ru-RU"/>
              </w:rPr>
              <w:lastRenderedPageBreak/>
              <w:t>участок, производил текущий ремонт и т.д.</w:t>
            </w:r>
          </w:p>
        </w:tc>
        <w:tc>
          <w:tcPr>
            <w:tcW w:w="852" w:type="pct"/>
            <w:tcMar>
              <w:top w:w="0" w:type="dxa"/>
              <w:left w:w="6" w:type="dxa"/>
              <w:bottom w:w="0" w:type="dxa"/>
              <w:right w:w="6" w:type="dxa"/>
            </w:tcMar>
          </w:tcPr>
          <w:p w:rsidR="00B344F3" w:rsidRDefault="00B344F3" w:rsidP="00B344F3">
            <w:pPr>
              <w:spacing w:after="0" w:line="240" w:lineRule="exact"/>
              <w:jc w:val="both"/>
              <w:rPr>
                <w:rFonts w:ascii="Times New Roman" w:eastAsia="Times New Roman" w:hAnsi="Times New Roman" w:cs="Times New Roman"/>
                <w:sz w:val="24"/>
                <w:szCs w:val="24"/>
                <w:lang w:eastAsia="ru-RU"/>
              </w:rPr>
            </w:pPr>
          </w:p>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заявление</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паспорт или иной документ, удостоверяющий личность</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свидетельство о смерти наследодателя</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5 дней со дня  подачи заявления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lastRenderedPageBreak/>
              <w:t>1.8. Регистрация договора найма (аренды) жилого помещения частного жилищного фонда и дополнительных соглашений к нему</w:t>
            </w:r>
          </w:p>
        </w:tc>
        <w:tc>
          <w:tcPr>
            <w:tcW w:w="852" w:type="pct"/>
            <w:tcMar>
              <w:top w:w="0" w:type="dxa"/>
              <w:left w:w="6" w:type="dxa"/>
              <w:bottom w:w="0" w:type="dxa"/>
              <w:right w:w="6" w:type="dxa"/>
            </w:tcMar>
          </w:tcPr>
          <w:p w:rsidR="00B344F3" w:rsidRDefault="00B344F3" w:rsidP="00B344F3">
            <w:pPr>
              <w:spacing w:after="0" w:line="240" w:lineRule="exact"/>
              <w:jc w:val="both"/>
              <w:rPr>
                <w:rFonts w:ascii="Times New Roman" w:eastAsia="Times New Roman" w:hAnsi="Times New Roman" w:cs="Times New Roman"/>
                <w:sz w:val="24"/>
                <w:szCs w:val="24"/>
                <w:lang w:eastAsia="ru-RU"/>
              </w:rPr>
            </w:pPr>
          </w:p>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 подписанное собственником жилого помещения частного жилищного фонда и участниками общей долевой собственности на жилое помещение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паспорт или иной документ, удостоверяющий личность собственника жилого помещения частного жилищного фонда и нанимателя жилого помещения частного жилищного фонда (для иностранных граждан и лиц без гражданства, которым предоставлена дополнительная защита в Республике Беларусь, в случае отсутствия у них паспорта иностранного гражданина или лица без гражданства либо иного документа, его заменяющего, предназначенного для выезда за границу и выданного соответствующим органом государства гражданской принадлежности либо обычного места жительства иностранного гражданина или лица без гражданства либо международной организацией </w:t>
            </w:r>
            <w:r w:rsidRPr="00B344F3">
              <w:rPr>
                <w:rFonts w:ascii="Times New Roman" w:eastAsia="Times New Roman" w:hAnsi="Times New Roman" w:cs="Times New Roman"/>
                <w:sz w:val="24"/>
                <w:szCs w:val="24"/>
                <w:lang w:eastAsia="ru-RU"/>
              </w:rPr>
              <w:lastRenderedPageBreak/>
              <w:t>(далее – документ для выезда за границу) и иностранных граждан и лиц без гражданства, которые ходатайствуют о предоставлении статуса беженца, дополнительной защиты или убежища в Республике Беларусь, – свидетельство о предоставлении дополнительной защиты в Республике Беларусь или свидетельство о регистрации ходатайства о предоставлении статуса беженца, дополнительной защиты или убежища в Республике Беларусь соответственно)</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три экземпляра договора найма (аренды) или дополнительного соглашения к нему</w:t>
            </w:r>
          </w:p>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технический паспорт и документ, подтверждающий право собственности на жилое помещение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письменное согласие всех собственников жилого помещения – в случае, если сдается жилое помещение, находящееся в общей собственности</w:t>
            </w:r>
          </w:p>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lastRenderedPageBreak/>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Calibri" w:hAnsi="Times New Roman" w:cs="Times New Roman"/>
                <w:sz w:val="20"/>
                <w:szCs w:val="28"/>
              </w:rPr>
              <w:t>2 дня со дня подачи заявления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lastRenderedPageBreak/>
              <w:t>1.9. Регистрация договоров купли-продажи, мены, дарения находящихся в сельской местности********** и эксплуатируемых до 8 мая 2003 г. одноквартирного, блокированного жилого дома с хозяйственными и иными постройками или без них, квартиры в блокированном жилом доме (доли в праве собственности на них) (далее для целей настоящего пункта – жилой дом), не зарегистрированных в территориальной организации по государственной регистрации недвижимого имущества, прав на него и сделок с ни</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 или иной документ, удостоверяющий личность сторон договора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3 экземпляра договора купли-продажи, мены, дарения жилого дома</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Calibri" w:hAnsi="Times New Roman" w:cs="Times New Roman"/>
                <w:sz w:val="20"/>
                <w:szCs w:val="28"/>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1.13. Регистрация письменных соглашений о признании членом семьи и письменных соглашений о порядке пользования жилым помещением, а также дополнительных соглашений к ним (расторжения соглашений)</w:t>
            </w:r>
          </w:p>
        </w:tc>
        <w:tc>
          <w:tcPr>
            <w:tcW w:w="852" w:type="pct"/>
            <w:tcMar>
              <w:top w:w="0" w:type="dxa"/>
              <w:left w:w="6" w:type="dxa"/>
              <w:bottom w:w="0" w:type="dxa"/>
              <w:right w:w="6" w:type="dxa"/>
            </w:tcMar>
          </w:tcPr>
          <w:p w:rsidR="00B344F3" w:rsidRDefault="00B344F3" w:rsidP="00B344F3">
            <w:pPr>
              <w:spacing w:after="0" w:line="240" w:lineRule="exact"/>
              <w:jc w:val="both"/>
              <w:rPr>
                <w:rFonts w:ascii="Times New Roman" w:eastAsia="Times New Roman" w:hAnsi="Times New Roman" w:cs="Times New Roman"/>
                <w:sz w:val="24"/>
                <w:szCs w:val="24"/>
                <w:lang w:eastAsia="ru-RU"/>
              </w:rPr>
            </w:pPr>
          </w:p>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три экземпляра письменного соглашения о признании членом семьи и (или) письменного соглашения о порядке пользования жилым помещением или дополнительных соглашений к ним</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lastRenderedPageBreak/>
              <w:br/>
              <w:t xml:space="preserve">документы, подтверждающие степень родства (свидетельство о заключении брака, свидетельство о рождении) </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для собственников жилого помещения:</w:t>
            </w:r>
          </w:p>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br/>
              <w:t>документ, подтверждающий право собственности на жилое помещение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письменное согласие совершеннолетних членов, бывших членов семьи собственника, проживающих совместно с ним и имеющих долю в праве собственности на это жилое помещение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письменное согласие всех участников общей долевой собственности на жилое помещение – при предоставлении права владения и пользования жилым помещением членам семьи одного из участников общей долевой собственности на жилое помещение, за исключением супруга (супруги), детей и родителей</w:t>
            </w:r>
          </w:p>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br/>
              <w:t xml:space="preserve">письменное согласие </w:t>
            </w:r>
            <w:r w:rsidRPr="00B344F3">
              <w:rPr>
                <w:rFonts w:ascii="Times New Roman" w:eastAsia="Times New Roman" w:hAnsi="Times New Roman" w:cs="Times New Roman"/>
                <w:sz w:val="24"/>
                <w:szCs w:val="24"/>
                <w:lang w:eastAsia="ru-RU"/>
              </w:rPr>
              <w:lastRenderedPageBreak/>
              <w:t>совершеннолетних членов семьи члена организации застройщиков, проживающих совместно с ним, – для членов организации застройщиков, не являющихся собственниками жилых помещений</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для нанимателей жилого помещения:</w:t>
            </w:r>
          </w:p>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br/>
              <w:t>документ, подтверждающий право владения и пользования жилым помещением</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письменное согласие членов, бывших членов семьи нанимателя, проживающих совместно с ним, письменное согласие других нанимателей жилого помещения, если оно предоставлено по договору найма жилого помещения нескольким нанимателям</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копия извещения о расторжении письменного соглашения о признании членом семьи и (или) письменного соглашения о порядке пользования жилым помещением и письменное подтверждение его направления – для регистрации расторжения письменных </w:t>
            </w:r>
            <w:r w:rsidRPr="00B344F3">
              <w:rPr>
                <w:rFonts w:ascii="Times New Roman" w:eastAsia="Times New Roman" w:hAnsi="Times New Roman" w:cs="Times New Roman"/>
                <w:sz w:val="24"/>
                <w:szCs w:val="24"/>
                <w:lang w:eastAsia="ru-RU"/>
              </w:rPr>
              <w:lastRenderedPageBreak/>
              <w:t>соглашений путем одностороннего отказа от их исполнения</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Cs w:val="20"/>
                <w:lang w:eastAsia="ru-RU"/>
              </w:rPr>
            </w:pPr>
            <w:r w:rsidRPr="00B344F3">
              <w:rPr>
                <w:rFonts w:ascii="Times New Roman" w:eastAsia="Calibri" w:hAnsi="Times New Roman" w:cs="Times New Roman"/>
                <w:color w:val="000000"/>
                <w:szCs w:val="26"/>
                <w:shd w:val="clear" w:color="auto" w:fill="FFFFFF"/>
              </w:rPr>
              <w:lastRenderedPageBreak/>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Calibri" w:hAnsi="Times New Roman" w:cs="Times New Roman"/>
                <w:sz w:val="20"/>
                <w:szCs w:val="28"/>
              </w:rPr>
              <w:t>2 дня со дня подачи заявления, а в случае запроса документов и (или) сведений от других государственных органов, иных организаций – 10 дней</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0"/>
                <w:szCs w:val="20"/>
                <w:lang w:eastAsia="ru-RU"/>
              </w:rPr>
            </w:pPr>
            <w:r w:rsidRPr="00B344F3">
              <w:rPr>
                <w:rFonts w:ascii="Times New Roman" w:eastAsia="Calibri" w:hAnsi="Times New Roman" w:cs="Times New Roman"/>
                <w:sz w:val="20"/>
                <w:szCs w:val="28"/>
              </w:rPr>
              <w:t>бессрочно</w:t>
            </w:r>
          </w:p>
        </w:tc>
      </w:tr>
      <w:tr w:rsidR="00B344F3" w:rsidRPr="00B344F3" w:rsidTr="00E10CD7">
        <w:trPr>
          <w:trHeight w:val="20"/>
        </w:trPr>
        <w:tc>
          <w:tcPr>
            <w:tcW w:w="5000" w:type="pct"/>
            <w:gridSpan w:val="8"/>
            <w:tcMar>
              <w:top w:w="0" w:type="dxa"/>
              <w:left w:w="6" w:type="dxa"/>
              <w:bottom w:w="0" w:type="dxa"/>
              <w:right w:w="6" w:type="dxa"/>
            </w:tcMar>
          </w:tcPr>
          <w:p w:rsidR="00B344F3" w:rsidRPr="00B344F3" w:rsidRDefault="00B344F3" w:rsidP="00B344F3">
            <w:pPr>
              <w:spacing w:before="120" w:after="0" w:line="20" w:lineRule="atLeast"/>
              <w:jc w:val="center"/>
              <w:rPr>
                <w:rFonts w:ascii="Times New Roman" w:eastAsia="Times New Roman" w:hAnsi="Times New Roman" w:cs="Times New Roman"/>
                <w:sz w:val="24"/>
                <w:szCs w:val="24"/>
                <w:lang w:eastAsia="ru-RU"/>
              </w:rPr>
            </w:pPr>
            <w:r w:rsidRPr="00B344F3">
              <w:rPr>
                <w:rFonts w:ascii="Times New Roman" w:eastAsia="Times New Roman" w:hAnsi="Times New Roman" w:cs="Times New Roman"/>
                <w:b/>
                <w:bCs/>
                <w:sz w:val="24"/>
                <w:szCs w:val="24"/>
                <w:lang w:eastAsia="ru-RU"/>
              </w:rPr>
              <w:lastRenderedPageBreak/>
              <w:t>ГЛАВА 2</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b/>
                <w:bCs/>
                <w:sz w:val="24"/>
                <w:szCs w:val="24"/>
                <w:lang w:eastAsia="ru-RU"/>
              </w:rPr>
              <w:t>ТРУД И СОЦИАЛЬНАЯ ЗАЩИТА</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2.1. Выдача выписки (копии) из трудовой книжки</w:t>
            </w:r>
          </w:p>
        </w:tc>
        <w:tc>
          <w:tcPr>
            <w:tcW w:w="852"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организация по месту работы, службы</w:t>
            </w:r>
          </w:p>
        </w:tc>
        <w:tc>
          <w:tcPr>
            <w:tcW w:w="104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5 дней со дня обращения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2.2. Выдача справки о месте работы, службы и занимаемой должности</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Calibri" w:hAnsi="Times New Roman" w:cs="Times New Roman"/>
                <w:sz w:val="24"/>
                <w:szCs w:val="24"/>
              </w:rPr>
            </w:pPr>
          </w:p>
        </w:tc>
        <w:tc>
          <w:tcPr>
            <w:tcW w:w="104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5 дней со дня обращения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2.3. Выдача справки о периоде работы, службы</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Calibri" w:hAnsi="Times New Roman" w:cs="Times New Roman"/>
                <w:sz w:val="24"/>
                <w:szCs w:val="24"/>
              </w:rPr>
            </w:pPr>
          </w:p>
        </w:tc>
        <w:tc>
          <w:tcPr>
            <w:tcW w:w="104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5 дней со дня обращения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2.19. Выдача справки о выходе на работу, службу до истечения отпуска по уходу за ребенком в возрасте до 3 лет и прекращении выплаты пособия</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Calibri" w:hAnsi="Times New Roman" w:cs="Times New Roman"/>
                <w:sz w:val="24"/>
                <w:szCs w:val="24"/>
              </w:rPr>
            </w:pPr>
          </w:p>
        </w:tc>
        <w:tc>
          <w:tcPr>
            <w:tcW w:w="104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5 дней со дня обращения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 xml:space="preserve">2.24. Выдача справки о необеспеченности </w:t>
            </w:r>
            <w:r w:rsidRPr="00B344F3">
              <w:rPr>
                <w:rFonts w:ascii="Times New Roman" w:eastAsia="Calibri" w:hAnsi="Times New Roman" w:cs="Times New Roman"/>
                <w:sz w:val="24"/>
                <w:szCs w:val="24"/>
              </w:rPr>
              <w:lastRenderedPageBreak/>
              <w:t>ребенка в текущем году путевкой за счет средств государственного социального страхования в лагерь с круглосуточным пребыванием</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Calibri" w:hAnsi="Times New Roman" w:cs="Times New Roman"/>
                <w:sz w:val="24"/>
                <w:szCs w:val="24"/>
              </w:rPr>
            </w:pPr>
          </w:p>
        </w:tc>
        <w:tc>
          <w:tcPr>
            <w:tcW w:w="104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5 дней со дня обращения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lastRenderedPageBreak/>
              <w:t>2.25. Выдача справки о нахождении в отпуске по уходу за ребенком до достижения им возраста 3 лет</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Calibri" w:hAnsi="Times New Roman" w:cs="Times New Roman"/>
                <w:sz w:val="24"/>
                <w:szCs w:val="24"/>
              </w:rPr>
            </w:pPr>
          </w:p>
        </w:tc>
        <w:tc>
          <w:tcPr>
            <w:tcW w:w="104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5 дней со дня обращения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2.37. Выдача справки о месте захоронения родственников</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5 дней со дня подачи заявления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2.37</w:t>
            </w:r>
            <w:r w:rsidRPr="00B344F3">
              <w:rPr>
                <w:rFonts w:ascii="Times New Roman" w:eastAsia="Calibri" w:hAnsi="Times New Roman" w:cs="Times New Roman"/>
                <w:sz w:val="24"/>
                <w:szCs w:val="24"/>
                <w:vertAlign w:val="superscript"/>
              </w:rPr>
              <w:t>1</w:t>
            </w:r>
            <w:r w:rsidRPr="00B344F3">
              <w:rPr>
                <w:rFonts w:ascii="Times New Roman" w:eastAsia="Calibri" w:hAnsi="Times New Roman" w:cs="Times New Roman"/>
                <w:sz w:val="24"/>
                <w:szCs w:val="24"/>
              </w:rPr>
              <w:t>. Предоставление участков для захоронения</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заявление лица, взявшего на себя организацию погребения умершего (погибшего)</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свидетельство о смерти или врачебное свидетельство о смерти (мертворождении)</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бесплатно (в отношении участков для захоронения, предусмотренных частью второй статьи 35 Закона Республики Беларусь от 12 ноября 2001 г. № 55-З «О погребении и похоронном деле»)</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color w:val="000000"/>
                <w:sz w:val="24"/>
                <w:szCs w:val="24"/>
                <w:shd w:val="clear" w:color="auto" w:fill="FFFFFF"/>
              </w:rPr>
              <w:t>1 день со дня подачи заявления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color w:val="000000"/>
                <w:sz w:val="24"/>
                <w:szCs w:val="24"/>
                <w:shd w:val="clear" w:color="auto" w:fill="FFFFFF"/>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color w:val="000000"/>
                <w:sz w:val="24"/>
                <w:szCs w:val="24"/>
                <w:bdr w:val="none" w:sz="0" w:space="0" w:color="auto" w:frame="1"/>
                <w:shd w:val="clear" w:color="auto" w:fill="FFFFFF"/>
              </w:rPr>
            </w:pPr>
            <w:r w:rsidRPr="00B344F3">
              <w:rPr>
                <w:rFonts w:ascii="Times New Roman" w:eastAsia="Calibri" w:hAnsi="Times New Roman" w:cs="Times New Roman"/>
                <w:sz w:val="24"/>
                <w:szCs w:val="24"/>
              </w:rPr>
              <w:t xml:space="preserve">2.44. Выдача справки о невыделении путевки на </w:t>
            </w:r>
            <w:r w:rsidRPr="00B344F3">
              <w:rPr>
                <w:rFonts w:ascii="Times New Roman" w:eastAsia="Calibri" w:hAnsi="Times New Roman" w:cs="Times New Roman"/>
                <w:sz w:val="24"/>
                <w:szCs w:val="24"/>
              </w:rPr>
              <w:lastRenderedPageBreak/>
              <w:t>детей на санаторно-курортное лечение и оздоровление в текущем году</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r w:rsidRPr="00B344F3">
              <w:rPr>
                <w:rFonts w:ascii="Times New Roman" w:eastAsia="Calibri" w:hAnsi="Times New Roman" w:cs="Times New Roman"/>
                <w:sz w:val="24"/>
                <w:szCs w:val="24"/>
              </w:rPr>
              <w:lastRenderedPageBreak/>
              <w:t>паспорт или иной документ, удостоверяющий личность</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r w:rsidRPr="00B344F3">
              <w:rPr>
                <w:rFonts w:ascii="Times New Roman" w:eastAsia="Calibri" w:hAnsi="Times New Roman" w:cs="Times New Roman"/>
                <w:sz w:val="24"/>
                <w:szCs w:val="24"/>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r w:rsidRPr="00B344F3">
              <w:rPr>
                <w:rFonts w:ascii="Times New Roman" w:eastAsia="Calibri" w:hAnsi="Times New Roman" w:cs="Times New Roman"/>
                <w:sz w:val="24"/>
                <w:szCs w:val="24"/>
              </w:rPr>
              <w:t>5 дней со дня обращения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color w:val="000000"/>
                <w:sz w:val="24"/>
                <w:szCs w:val="24"/>
                <w:shd w:val="clear" w:color="auto" w:fill="FFFFFF"/>
              </w:rPr>
            </w:pPr>
            <w:r w:rsidRPr="00B344F3">
              <w:rPr>
                <w:rFonts w:ascii="Times New Roman" w:eastAsia="Calibri" w:hAnsi="Times New Roman" w:cs="Times New Roman"/>
                <w:sz w:val="24"/>
                <w:szCs w:val="24"/>
              </w:rPr>
              <w:t>бессрочно</w:t>
            </w:r>
          </w:p>
        </w:tc>
      </w:tr>
      <w:tr w:rsidR="00B344F3" w:rsidRPr="00B344F3" w:rsidTr="00E10CD7">
        <w:trPr>
          <w:trHeight w:val="20"/>
        </w:trPr>
        <w:tc>
          <w:tcPr>
            <w:tcW w:w="5000" w:type="pct"/>
            <w:gridSpan w:val="8"/>
            <w:tcMar>
              <w:top w:w="0" w:type="dxa"/>
              <w:left w:w="6" w:type="dxa"/>
              <w:bottom w:w="0" w:type="dxa"/>
              <w:right w:w="6" w:type="dxa"/>
            </w:tcMar>
          </w:tcPr>
          <w:p w:rsidR="00B344F3" w:rsidRPr="00B344F3" w:rsidRDefault="00B344F3" w:rsidP="00B344F3">
            <w:pPr>
              <w:spacing w:before="120" w:after="0" w:line="20" w:lineRule="atLeast"/>
              <w:jc w:val="center"/>
              <w:rPr>
                <w:rFonts w:ascii="Times New Roman" w:eastAsia="Times New Roman" w:hAnsi="Times New Roman" w:cs="Times New Roman"/>
                <w:b/>
                <w:bCs/>
                <w:sz w:val="24"/>
                <w:szCs w:val="24"/>
                <w:lang w:eastAsia="ru-RU"/>
              </w:rPr>
            </w:pPr>
          </w:p>
          <w:p w:rsidR="00B344F3" w:rsidRPr="00B344F3" w:rsidRDefault="00B344F3" w:rsidP="00B344F3">
            <w:pPr>
              <w:spacing w:before="120" w:after="0" w:line="20" w:lineRule="atLeast"/>
              <w:jc w:val="center"/>
              <w:rPr>
                <w:rFonts w:ascii="Times New Roman" w:eastAsia="Times New Roman" w:hAnsi="Times New Roman" w:cs="Times New Roman"/>
                <w:sz w:val="24"/>
                <w:szCs w:val="24"/>
                <w:lang w:eastAsia="ru-RU"/>
              </w:rPr>
            </w:pPr>
            <w:r w:rsidRPr="00B344F3">
              <w:rPr>
                <w:rFonts w:ascii="Times New Roman" w:eastAsia="Times New Roman" w:hAnsi="Times New Roman" w:cs="Times New Roman"/>
                <w:b/>
                <w:bCs/>
                <w:sz w:val="24"/>
                <w:szCs w:val="24"/>
                <w:lang w:eastAsia="ru-RU"/>
              </w:rPr>
              <w:t>ГЛАВА 5</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b/>
                <w:bCs/>
                <w:sz w:val="24"/>
                <w:szCs w:val="24"/>
                <w:lang w:eastAsia="ru-RU"/>
              </w:rPr>
              <w:t>РЕГИСТРАЦИЯ АКТОВ ГРАЖДАНСКОГО СОСТОЯНИЯ</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5.1. Регистрация рождения</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паспорта или иные документы, удостоверяющие личность родителей (родителя),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свидетельство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w:t>
            </w:r>
            <w:r w:rsidRPr="00B344F3">
              <w:rPr>
                <w:rFonts w:ascii="Times New Roman" w:eastAsia="Times New Roman" w:hAnsi="Times New Roman" w:cs="Times New Roman"/>
                <w:sz w:val="24"/>
                <w:szCs w:val="24"/>
                <w:lang w:eastAsia="ru-RU"/>
              </w:rPr>
              <w:lastRenderedPageBreak/>
              <w:t>о предоставлении статуса беженца, дополнительной защиты или убежища в Республике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свидетельство о предоставлении дополнительной защиты в Республике Беларусь – для иностранных граждан и лиц без гражданства, которым предоставлена дополнительная защита в Республике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медицинская справка о рождении либо копия решения суда об установлении факта рождения</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являющийся основанием для записи сведений об отце ребенка в записи акта о рождении (совместное заявление родителей ребенка, не состоящих в браке между собой, копия решения суда об установлении отцовства), – в случае, если родители ребенка не состоят в браке между собой</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заявление матери ребенка, подтверждающее, что ее супруг, бывший супруг не является отцом ребенка, паспорт или иной документ, </w:t>
            </w:r>
            <w:r w:rsidRPr="00B344F3">
              <w:rPr>
                <w:rFonts w:ascii="Times New Roman" w:eastAsia="Times New Roman" w:hAnsi="Times New Roman" w:cs="Times New Roman"/>
                <w:sz w:val="24"/>
                <w:szCs w:val="24"/>
                <w:lang w:eastAsia="ru-RU"/>
              </w:rPr>
              <w:lastRenderedPageBreak/>
              <w:t>удостоверяющий личность фактического отца ребенка, заявление супруга, бывшего супруга матери ребенка, подтверждающее, что он не является отцом ребенка, совместное заявление матери и фактического отца ребенка о регистрации установления отцовства – в случае регистрации рождения ребенка у матери, заявляющей, что ее супруг, бывший супруг не является отцом ребенка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подтверждающий заключение брака между родителями ребенка, – в случае, если брак заключен за пределами Республики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подтверждающий прекращение брака или признание его недействительным между родителями ребенка (за исключением документов, выданных органом загса Республики Беларусь), – в случае, если со дня прекращения брака или признания его недействительным до рождения ребенка прошло не более 10 месяцев</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бесплатно</w:t>
            </w:r>
          </w:p>
        </w:tc>
        <w:tc>
          <w:tcPr>
            <w:tcW w:w="713"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2 дня со дня подачи заявления, при торжественной регистрации рождения – 3 дня, при одновременной регистрации рождения, установления отцовства и заключения брака – в день регистрации заключения брака, а в случае запроса сведений и (или) документов от других государственных органов, иных организаций – 1 месяц</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5.2. Регистрация заключения брака</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совместное заявление лиц, вступающих в брак</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паспорта или иные документы, удостоверяющие личность лиц, вступающих в брак</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заявление о снижении брачного возраста, решение органов опеки и попечительства либо копия решения суда об объявлении несовершеннолетнего полностью дееспособным (эмансипация), медицинская справка о состоянии здоровья (подтверждающая беременность) лица, вступающего в брак, – для лица, не достигшего 18-летнего возраста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заявление лиц, вступающих в брак, о сокращении срока заключения брака с указанием особых обстоятельств, по которым необходимо сокращение срока заключения брака, и документы, являющиеся основанием для сокращения данного срока, – в случае сокращения срока заключения брака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заявление лиц, вступающих в </w:t>
            </w:r>
            <w:r w:rsidRPr="00B344F3">
              <w:rPr>
                <w:rFonts w:ascii="Times New Roman" w:eastAsia="Times New Roman" w:hAnsi="Times New Roman" w:cs="Times New Roman"/>
                <w:sz w:val="24"/>
                <w:szCs w:val="24"/>
                <w:lang w:eastAsia="ru-RU"/>
              </w:rPr>
              <w:lastRenderedPageBreak/>
              <w:t>брак, с указанием уважительных причин, по которым они не могут прибыть в орган загса для регистрации заключения брака, – в случае регистрации заключения брака вне помещения органа загса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копия решения суда об установлении факта состояния в фактических брачных отношениях, возникших до 8 июля 1944 г., – в случае регистрации заключения брака на основании такого решения суда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подтверждающий внесение платы</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помимо указанных документов лицами, вступающими в брак, представляются:</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гражданами Республики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вид на жительство,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lastRenderedPageBreak/>
              <w:t>документ об отсутствии зарегистрированного брака с другим лицом, выданный компетентным органом государства постоянного проживания, – в случае, если гражданин Республики Беларусь постоянно проживает за пределами Республики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документы, подтверждающие прекращение предыдущего брака (за исключением документов, выданных органом загса Республики Беларусь), – в случае прекращения брака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иностранными гражданами и лицами без гражданства (за исключением иностранных граждан и лиц без гражданства, которым предоставлены статус беженца, дополнительная защита или убежище в Республике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документ об отсутствии зарегистрированного брака с другим лицом, выданный компетентным органом государства постоянного проживания иностранного гражданина, лица без гражданства (срок действия данного документа – 6 месяцев) </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lastRenderedPageBreak/>
              <w:br/>
              <w:t>документ об отсутствии зарегистрированного брака с другим лицом, выданный компетентным органом государства гражданской принадлежности иностранного гражданина, – в случае, если иностранный гражданин не проживает на территории государства гражданской принадлежности (срок действия данного документа – 6 месяцев)</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подтверждающий прекращение предыдущего брака, выданный компетентным органом государства, на территории которого прекращен брак, – в случае прекращения брака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иностранными гражданами и лицами без гражданства, которым предоставлены статус беженца, дополнительная защита или убежище в Республике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документ, подтверждающий прекращение предыдущего брака, выданный компетентным органом государства, на территории которого прекращен брак (за исключением документов, </w:t>
            </w:r>
            <w:r w:rsidRPr="00B344F3">
              <w:rPr>
                <w:rFonts w:ascii="Times New Roman" w:eastAsia="Times New Roman" w:hAnsi="Times New Roman" w:cs="Times New Roman"/>
                <w:sz w:val="24"/>
                <w:szCs w:val="24"/>
                <w:lang w:eastAsia="ru-RU"/>
              </w:rPr>
              <w:lastRenderedPageBreak/>
              <w:t>выданных органом загса Республики Беларусь), – в случае прекращения брака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1 базовая величина за регистрацию заключения брака, включая выдачу свидетельства</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3 месяца со дня подачи заявления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color w:val="000000"/>
                <w:sz w:val="24"/>
                <w:szCs w:val="24"/>
                <w:shd w:val="clear" w:color="auto" w:fill="FFFFFF"/>
              </w:rPr>
              <w:lastRenderedPageBreak/>
              <w:t>5.3. Регистрация установления отцовства</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совместное заявление родителей об установлении отцовства либо заявление о регистрации установления отцовства на основании решения суда об установлении отцовства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паспорта или иные документы, удостоверяющие личность заявителей (заявителя)</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свидетельство о рождении ребенка – в случае, если регистрация рождения ребенка была произведена ранее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письменное согласие совершеннолетнего лица, в отношении которого производится регистрация установления отцовства, – в случае регистрации установления отцовства в отношении лица, достигшего совершеннолетия</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копия решения суда об установлении отцовства – в случае регистрации </w:t>
            </w:r>
            <w:r w:rsidRPr="00B344F3">
              <w:rPr>
                <w:rFonts w:ascii="Times New Roman" w:eastAsia="Times New Roman" w:hAnsi="Times New Roman" w:cs="Times New Roman"/>
                <w:sz w:val="24"/>
                <w:szCs w:val="24"/>
                <w:lang w:eastAsia="ru-RU"/>
              </w:rPr>
              <w:lastRenderedPageBreak/>
              <w:t>установления отцовства по решению суда</w:t>
            </w:r>
            <w:r w:rsidRPr="00B344F3">
              <w:rPr>
                <w:rFonts w:ascii="Times New Roman" w:eastAsia="Times New Roman" w:hAnsi="Times New Roman" w:cs="Times New Roman"/>
                <w:color w:val="000000"/>
                <w:sz w:val="24"/>
                <w:szCs w:val="24"/>
                <w:lang w:eastAsia="ru-RU"/>
              </w:rPr>
              <w:br/>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after="0" w:line="240" w:lineRule="auto"/>
              <w:ind w:firstLine="567"/>
              <w:jc w:val="both"/>
              <w:rPr>
                <w:rFonts w:ascii="Times New Roman" w:eastAsia="Times New Roman" w:hAnsi="Times New Roman" w:cs="Times New Roman"/>
                <w:sz w:val="24"/>
                <w:szCs w:val="24"/>
                <w:lang w:eastAsia="ru-RU"/>
              </w:rPr>
            </w:pPr>
            <w:r w:rsidRPr="00B344F3">
              <w:rPr>
                <w:rFonts w:ascii="Times New Roman" w:eastAsia="Calibri" w:hAnsi="Times New Roman" w:cs="Times New Roman"/>
                <w:color w:val="000000"/>
                <w:sz w:val="24"/>
                <w:szCs w:val="24"/>
                <w:shd w:val="clear" w:color="auto" w:fill="FFFFFF"/>
              </w:rPr>
              <w:t>бесплатно</w:t>
            </w:r>
          </w:p>
          <w:p w:rsidR="00B344F3" w:rsidRPr="00B344F3" w:rsidRDefault="00B344F3" w:rsidP="00B344F3">
            <w:pPr>
              <w:spacing w:after="0" w:line="240" w:lineRule="auto"/>
              <w:ind w:firstLine="567"/>
              <w:jc w:val="both"/>
              <w:rPr>
                <w:rFonts w:ascii="Times New Roman" w:eastAsia="Times New Roman" w:hAnsi="Times New Roman" w:cs="Times New Roman"/>
                <w:sz w:val="24"/>
                <w:szCs w:val="24"/>
                <w:lang w:eastAsia="ru-RU"/>
              </w:rPr>
            </w:pPr>
          </w:p>
          <w:p w:rsidR="00B344F3" w:rsidRPr="00B344F3" w:rsidRDefault="00B344F3" w:rsidP="00B344F3">
            <w:pPr>
              <w:spacing w:after="0" w:line="240" w:lineRule="auto"/>
              <w:ind w:firstLine="567"/>
              <w:jc w:val="both"/>
              <w:rPr>
                <w:rFonts w:ascii="Times New Roman" w:eastAsia="Times New Roman" w:hAnsi="Times New Roman" w:cs="Times New Roman"/>
                <w:sz w:val="24"/>
                <w:szCs w:val="24"/>
                <w:lang w:eastAsia="ru-RU"/>
              </w:rPr>
            </w:pP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2 дня со дня подачи заявления, при одновременной торжественной регистрации рождения и регистрации установления отцовства – 3 дня, при одновременной регистрации рождения, установления отцовства и заключения брака – в день регистрации заключения брака, при подаче совместного заявления до рождения ребенка – в день регистрации рождения ребенка, а в случае запроса сведений и (или) документов от других государственных органов, иных организаций – 1 месяц</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after="0" w:line="240" w:lineRule="auto"/>
              <w:jc w:val="both"/>
              <w:rPr>
                <w:rFonts w:ascii="Times New Roman" w:eastAsia="Times New Roman" w:hAnsi="Times New Roman" w:cs="Times New Roman"/>
                <w:sz w:val="24"/>
                <w:szCs w:val="24"/>
                <w:lang w:eastAsia="ru-RU"/>
              </w:rPr>
            </w:pPr>
            <w:r w:rsidRPr="00B344F3">
              <w:rPr>
                <w:rFonts w:ascii="Times New Roman" w:eastAsia="Calibri" w:hAnsi="Times New Roman" w:cs="Times New Roman"/>
                <w:color w:val="000000"/>
                <w:sz w:val="24"/>
                <w:szCs w:val="24"/>
                <w:shd w:val="clear" w:color="auto" w:fill="FFFFFF"/>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5.5. Регистрация смерти</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паспорта или иные документы, удостоверяющие личность умершего (при их наличии) и заявителя (за исключением иностранных граждан и лиц без гражданства, ходатайствующих о предоставлении статуса беженца, дополнительной защиты или убежища в Республике Беларусь, и иностранных граждан и лиц без гражданства, которым предоставлена дополнительная защита в Республике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свидетельства умершего (при их наличии) и заявителя о регистрации ходатайства о предоставлении статуса беженца, дополнительной защиты или убежища в Республике Беларусь – для иностранных граждан и лиц без гражданства, ходатайствующих о предоставлении статуса беженца, дополнительной защиты или убежища в Республике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врачебное свидетельство о </w:t>
            </w:r>
            <w:r w:rsidRPr="00B344F3">
              <w:rPr>
                <w:rFonts w:ascii="Times New Roman" w:eastAsia="Times New Roman" w:hAnsi="Times New Roman" w:cs="Times New Roman"/>
                <w:sz w:val="24"/>
                <w:szCs w:val="24"/>
                <w:lang w:eastAsia="ru-RU"/>
              </w:rPr>
              <w:lastRenderedPageBreak/>
              <w:t>смерти (мертворождении) либо копия решения суда об установлении факта смерти или объявлении гражданина умершим</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специализированной организации, осуществившей погребение умершего, – в случае регистрации смерти по месту захоронения умершего</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военный билет умершего – в случае регистрации смерти военнослужащих</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в день подачи заявления, а в случае запроса документов и (или) сведений от других государственных органов, иных организаций – 1 месяц</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5.13. Выдача справок о рождении, о смерти</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04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паспорт или иной документ, удостоверяющий личность</w:t>
            </w:r>
          </w:p>
        </w:tc>
        <w:tc>
          <w:tcPr>
            <w:tcW w:w="781"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в день обращения, но не ранее дня регистрации рождения, смерти</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бессрочно</w:t>
            </w:r>
          </w:p>
        </w:tc>
      </w:tr>
      <w:tr w:rsidR="00B344F3" w:rsidRPr="00B344F3" w:rsidTr="00E10CD7">
        <w:trPr>
          <w:trHeight w:val="20"/>
        </w:trPr>
        <w:tc>
          <w:tcPr>
            <w:tcW w:w="5000" w:type="pct"/>
            <w:gridSpan w:val="8"/>
            <w:tcMar>
              <w:top w:w="0" w:type="dxa"/>
              <w:left w:w="6" w:type="dxa"/>
              <w:bottom w:w="0" w:type="dxa"/>
              <w:right w:w="6" w:type="dxa"/>
            </w:tcMar>
          </w:tcPr>
          <w:p w:rsidR="00B344F3" w:rsidRPr="00B344F3" w:rsidRDefault="00B344F3" w:rsidP="00B344F3">
            <w:pPr>
              <w:spacing w:before="120" w:after="0" w:line="20" w:lineRule="atLeast"/>
              <w:jc w:val="center"/>
              <w:rPr>
                <w:rFonts w:ascii="Times New Roman" w:eastAsia="Times New Roman" w:hAnsi="Times New Roman" w:cs="Times New Roman"/>
                <w:sz w:val="24"/>
                <w:szCs w:val="24"/>
                <w:lang w:eastAsia="ru-RU"/>
              </w:rPr>
            </w:pPr>
            <w:r w:rsidRPr="00B344F3">
              <w:rPr>
                <w:rFonts w:ascii="Times New Roman" w:eastAsia="Times New Roman" w:hAnsi="Times New Roman" w:cs="Times New Roman"/>
                <w:b/>
                <w:bCs/>
                <w:sz w:val="24"/>
                <w:szCs w:val="24"/>
                <w:lang w:eastAsia="ru-RU"/>
              </w:rPr>
              <w:t>ГЛАВА 11</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b/>
                <w:bCs/>
                <w:sz w:val="24"/>
                <w:szCs w:val="24"/>
                <w:lang w:eastAsia="ru-RU"/>
              </w:rPr>
              <w:t>ДОКУМЕНТИРОВАНИЕ НАСЕЛЕНИЯ РЕСПУБЛИКИ БЕЛАРУСЬ</w:t>
            </w:r>
          </w:p>
        </w:tc>
      </w:tr>
      <w:tr w:rsidR="00B344F3" w:rsidRPr="00B344F3" w:rsidTr="00E10CD7">
        <w:trPr>
          <w:trHeight w:val="20"/>
        </w:trPr>
        <w:tc>
          <w:tcPr>
            <w:tcW w:w="81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11.1. Выдача паспорта гражданину Республики Беларусь, проживающему в Республике Беларусь:</w:t>
            </w:r>
          </w:p>
        </w:tc>
        <w:tc>
          <w:tcPr>
            <w:tcW w:w="897"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 </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1105"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 </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p>
        </w:tc>
        <w:tc>
          <w:tcPr>
            <w:tcW w:w="71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 </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 </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ind w:firstLine="567"/>
              <w:rPr>
                <w:rFonts w:ascii="Times New Roman" w:eastAsia="Times New Roman" w:hAnsi="Times New Roman" w:cs="Times New Roman"/>
                <w:sz w:val="24"/>
                <w:szCs w:val="24"/>
                <w:lang w:eastAsia="ru-RU"/>
              </w:rPr>
            </w:pP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 </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ind w:firstLine="567"/>
              <w:rPr>
                <w:rFonts w:ascii="Times New Roman" w:eastAsia="Times New Roman" w:hAnsi="Times New Roman" w:cs="Times New Roman"/>
                <w:sz w:val="24"/>
                <w:szCs w:val="24"/>
                <w:lang w:eastAsia="ru-RU"/>
              </w:rPr>
            </w:pPr>
          </w:p>
        </w:tc>
      </w:tr>
      <w:tr w:rsidR="00B344F3" w:rsidRPr="00B344F3" w:rsidTr="00E10CD7">
        <w:trPr>
          <w:trHeight w:val="20"/>
        </w:trPr>
        <w:tc>
          <w:tcPr>
            <w:tcW w:w="81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11.1.1. достигшему 14-летнего возраста</w:t>
            </w:r>
          </w:p>
        </w:tc>
        <w:tc>
          <w:tcPr>
            <w:tcW w:w="897"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lastRenderedPageBreak/>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1105"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свидетельство (документ) </w:t>
            </w:r>
            <w:r w:rsidRPr="00B344F3">
              <w:rPr>
                <w:rFonts w:ascii="Times New Roman" w:eastAsia="Times New Roman" w:hAnsi="Times New Roman" w:cs="Times New Roman"/>
                <w:sz w:val="24"/>
                <w:szCs w:val="24"/>
                <w:lang w:eastAsia="ru-RU"/>
              </w:rPr>
              <w:lastRenderedPageBreak/>
              <w:t>о рождении заявителя</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для выезда за границу (при его наличии) – при приобретении гражданства Республики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вид на жительство (при его наличии) – при приобретении гражданства Республики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4 цветные фотографии заявителя, соответствующие его возрасту, размером 40 x 50 мм (одним листом)</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документы, необходимые 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свидетельство о рождении ребенка заявителя – в случае, если заявитель имеет ребенка, не достигшего 18-летнего возраста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свидетельство (документ) о заключении брака – в случае, если заявитель состоит в браке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lastRenderedPageBreak/>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подтверждающий внесение платы</w:t>
            </w:r>
          </w:p>
        </w:tc>
        <w:tc>
          <w:tcPr>
            <w:tcW w:w="71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 xml:space="preserve">бесплатно – для граждан Республики Беларусь, </w:t>
            </w:r>
            <w:r w:rsidRPr="00B344F3">
              <w:rPr>
                <w:rFonts w:ascii="Times New Roman" w:eastAsia="Times New Roman" w:hAnsi="Times New Roman" w:cs="Times New Roman"/>
                <w:sz w:val="24"/>
                <w:szCs w:val="24"/>
                <w:lang w:eastAsia="ru-RU"/>
              </w:rPr>
              <w:lastRenderedPageBreak/>
              <w:t>находящихся на полном государственном обеспечении</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1 базовая величина – для иных граждан Республики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1 базовая величина – дополнительно за выдачу паспорта в ускоренном порядке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2 базовые величины – дополнительно за выдачу паспорта в срочном порядке</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ind w:firstLine="567"/>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 xml:space="preserve">7 дней со дня подачи заявления – для </w:t>
            </w:r>
            <w:r w:rsidRPr="00B344F3">
              <w:rPr>
                <w:rFonts w:ascii="Times New Roman" w:eastAsia="Calibri" w:hAnsi="Times New Roman" w:cs="Times New Roman"/>
                <w:sz w:val="24"/>
                <w:szCs w:val="24"/>
              </w:rPr>
              <w:lastRenderedPageBreak/>
              <w:t>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1 месяц со дня подачи заявления – для иных граждан Республики Беларусь</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15 дней со дня подачи заявления – в случае выдачи паспорта в ускоренном порядке</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 xml:space="preserve">7 дней со дня подачи заявления – в случае выдачи паспорта в срочном порядке в подразделениях по гражданству и миграции, расположенных </w:t>
            </w:r>
            <w:r w:rsidRPr="00B344F3">
              <w:rPr>
                <w:rFonts w:ascii="Times New Roman" w:eastAsia="Calibri" w:hAnsi="Times New Roman" w:cs="Times New Roman"/>
                <w:sz w:val="24"/>
                <w:szCs w:val="24"/>
              </w:rPr>
              <w:lastRenderedPageBreak/>
              <w:t>в г. Минске и областных центрах</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p w:rsidR="00B344F3" w:rsidRPr="00B344F3" w:rsidRDefault="00B344F3" w:rsidP="00B344F3">
            <w:pPr>
              <w:spacing w:before="120" w:after="0" w:line="20" w:lineRule="atLeast"/>
              <w:ind w:firstLine="567"/>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 xml:space="preserve">10 лет – для граждан Республики Беларусь, </w:t>
            </w:r>
            <w:r w:rsidRPr="00B344F3">
              <w:rPr>
                <w:rFonts w:ascii="Times New Roman" w:eastAsia="Calibri" w:hAnsi="Times New Roman" w:cs="Times New Roman"/>
                <w:sz w:val="24"/>
                <w:szCs w:val="24"/>
              </w:rPr>
              <w:lastRenderedPageBreak/>
              <w:t>не достигших 64-летнего возраста</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до достижения 100-, 125-летнего возраста – для граждан Республики Беларусь, достигших соответственно 64-, 99-летнего возраста</w:t>
            </w:r>
          </w:p>
        </w:tc>
      </w:tr>
      <w:tr w:rsidR="00B344F3" w:rsidRPr="00B344F3" w:rsidTr="00E10CD7">
        <w:trPr>
          <w:trHeight w:val="20"/>
        </w:trPr>
        <w:tc>
          <w:tcPr>
            <w:tcW w:w="81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lastRenderedPageBreak/>
              <w:t>11.1.2. не достигшему 14-летнего возраста</w:t>
            </w:r>
          </w:p>
        </w:tc>
        <w:tc>
          <w:tcPr>
            <w:tcW w:w="897" w:type="pct"/>
            <w:gridSpan w:val="2"/>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1105" w:type="pct"/>
            <w:gridSpan w:val="2"/>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законный представитель несовершеннолетнего гражданина Республики Беларусь представляет:</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свидетельство (документ) о рождении несовершеннолетнего</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для выезда за границу несовершеннолетнего (при его наличии) – при приобретении гражданства Республики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вид на жительство несовершеннолетнего (при его наличии) – при приобретении гражданства Республики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4 цветные фотографии заявителя, соответствующие его возрасту, размером 40 x 50 мм (одним листом)</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документы, необходимые для регистрации по месту жительства несовершеннолетнего, указанные в пункте 13.1 настоящего перечня (для граждан, постоянно проживающих в Республике Беларусь, не имеющих </w:t>
            </w:r>
            <w:r w:rsidRPr="00B344F3">
              <w:rPr>
                <w:rFonts w:ascii="Times New Roman" w:eastAsia="Times New Roman" w:hAnsi="Times New Roman" w:cs="Times New Roman"/>
                <w:sz w:val="24"/>
                <w:szCs w:val="24"/>
                <w:lang w:eastAsia="ru-RU"/>
              </w:rPr>
              <w:lastRenderedPageBreak/>
              <w:t>регистрации по месту жительства)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выдачи им паспорта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выдачи им паспорта в первоочередном порядке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подтверждающий внесение платы</w:t>
            </w:r>
          </w:p>
        </w:tc>
        <w:tc>
          <w:tcPr>
            <w:tcW w:w="71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lastRenderedPageBreak/>
              <w:t>бесплатно</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1 базовая величина – дополнительно за выдачу паспорта в ускоренном порядке</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2 базовые величины – дополнительно за выдачу паспорта в срочном порядке</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1 месяц со дня подачи заявления для иных граждан Республики Беларусь</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15 дней со дня подачи заявления – в случае выдачи паспорта в ускоренном порядке</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 xml:space="preserve">7 дней со дня подачи заявления – в случае выдачи паспорта в срочном порядке в подразделениях по гражданству </w:t>
            </w:r>
            <w:r w:rsidRPr="00B344F3">
              <w:rPr>
                <w:rFonts w:ascii="Times New Roman" w:eastAsia="Calibri" w:hAnsi="Times New Roman" w:cs="Times New Roman"/>
                <w:sz w:val="24"/>
                <w:szCs w:val="24"/>
              </w:rPr>
              <w:lastRenderedPageBreak/>
              <w:t>и миграции, расположенных в г. Минске и областных центрах</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lastRenderedPageBreak/>
              <w:t>5 лет</w:t>
            </w:r>
          </w:p>
        </w:tc>
      </w:tr>
      <w:tr w:rsidR="00B344F3" w:rsidRPr="00B344F3" w:rsidTr="00E10CD7">
        <w:trPr>
          <w:trHeight w:val="20"/>
        </w:trPr>
        <w:tc>
          <w:tcPr>
            <w:tcW w:w="811"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11.2. Обмен паспорта гражданину Республики Беларусь, проживающему в Республике Беларусь:</w:t>
            </w:r>
          </w:p>
        </w:tc>
        <w:tc>
          <w:tcPr>
            <w:tcW w:w="897"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1105"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71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r>
      <w:tr w:rsidR="00B344F3" w:rsidRPr="00B344F3" w:rsidTr="00E10CD7">
        <w:trPr>
          <w:trHeight w:val="20"/>
        </w:trPr>
        <w:tc>
          <w:tcPr>
            <w:tcW w:w="811" w:type="pct"/>
            <w:tcMar>
              <w:top w:w="0" w:type="dxa"/>
              <w:left w:w="6" w:type="dxa"/>
              <w:bottom w:w="0" w:type="dxa"/>
              <w:right w:w="6" w:type="dxa"/>
            </w:tcMar>
          </w:tcPr>
          <w:p w:rsidR="00B344F3" w:rsidRPr="00B344F3" w:rsidRDefault="00B344F3" w:rsidP="00B344F3">
            <w:pPr>
              <w:spacing w:after="0" w:line="240" w:lineRule="auto"/>
              <w:jc w:val="both"/>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11.2.1. достигшему 14-летнего возраста</w:t>
            </w:r>
          </w:p>
        </w:tc>
        <w:tc>
          <w:tcPr>
            <w:tcW w:w="897" w:type="pct"/>
            <w:gridSpan w:val="2"/>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1105" w:type="pct"/>
            <w:gridSpan w:val="2"/>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 подлежащий обмену</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4 цветные фотографии заявителя, соответствующие его возрасту, размером 40 x 50 мм (одним листом)</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документы, необходимые для регистрации по месту жительства, указанные в пункте 13.1 настоящего перечня (в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 пределами Республики Беларусь, от выезда на постоянное проживание за пределы Республики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свидетельство о рождении ребенка заявителя – в случае, </w:t>
            </w:r>
            <w:r w:rsidRPr="00B344F3">
              <w:rPr>
                <w:rFonts w:ascii="Times New Roman" w:eastAsia="Times New Roman" w:hAnsi="Times New Roman" w:cs="Times New Roman"/>
                <w:sz w:val="24"/>
                <w:szCs w:val="24"/>
                <w:lang w:eastAsia="ru-RU"/>
              </w:rPr>
              <w:lastRenderedPageBreak/>
              <w:t>если заявитель имеет ребенка, не достигшего 18-летнего возраста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документы, подтверждающие внесение изменений, исправлений (при необходимости):</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свидетельство (документ) о рождении заявителя</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свидетельство (документ) о заключении брака – в случае, если заявитель состоит в браке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свидетельство (документ) о расторжении брака либо копия решения суда о расторжении брака – в случае расторжения заявителем брака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свидетельство о смерти либо копия решения суда об объявлении гражданина (гражданки) умершим (умершей) – в случае смерти супруга (супруги) заявителя</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свидетельство о перемене имени – в случае перемены заявителем фамилии, собственного имени, отчества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письменное ходатайство организации, имеющей право </w:t>
            </w:r>
            <w:r w:rsidRPr="00B344F3">
              <w:rPr>
                <w:rFonts w:ascii="Times New Roman" w:eastAsia="Times New Roman" w:hAnsi="Times New Roman" w:cs="Times New Roman"/>
                <w:sz w:val="24"/>
                <w:szCs w:val="24"/>
                <w:lang w:eastAsia="ru-RU"/>
              </w:rPr>
              <w:lastRenderedPageBreak/>
              <w:t>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подтверждающий внесение платы</w:t>
            </w:r>
          </w:p>
        </w:tc>
        <w:tc>
          <w:tcPr>
            <w:tcW w:w="71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lastRenderedPageBreak/>
              <w:t>бесплатно – для граждан Республики Беларусь, находящихся на полном государственном обеспечении</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1 базовая величина – для иных граждан Республики Беларусь</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1 базовая величина – дополнительно за обмен паспорта в ускоренном порядке</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2 базовые величины – дополнительно за обмен паспорта в срочном порядке</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100 евро – при обращении в загранучреждени</w:t>
            </w:r>
          </w:p>
        </w:tc>
        <w:tc>
          <w:tcPr>
            <w:tcW w:w="713"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1 месяц со дня подачи заявления – для иных граждан Республики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15 дней со дня подачи заявления – в случае обмена паспорта в ускоренном порядке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lastRenderedPageBreak/>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1 месяц со дня подачи заявления (без учета времени на доставку документов дипломатической почтой) – при обращении в загранучреждение</w:t>
            </w:r>
          </w:p>
        </w:tc>
        <w:tc>
          <w:tcPr>
            <w:tcW w:w="757"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p>
        </w:tc>
      </w:tr>
      <w:tr w:rsidR="00B344F3" w:rsidRPr="00B344F3" w:rsidTr="00E10CD7">
        <w:trPr>
          <w:trHeight w:val="20"/>
        </w:trPr>
        <w:tc>
          <w:tcPr>
            <w:tcW w:w="811" w:type="pct"/>
            <w:tcMar>
              <w:top w:w="0" w:type="dxa"/>
              <w:left w:w="6" w:type="dxa"/>
              <w:bottom w:w="0" w:type="dxa"/>
              <w:right w:w="6" w:type="dxa"/>
            </w:tcMar>
          </w:tcPr>
          <w:p w:rsidR="00B344F3" w:rsidRPr="00B344F3" w:rsidRDefault="00B344F3" w:rsidP="00B344F3">
            <w:pPr>
              <w:spacing w:after="0" w:line="240" w:lineRule="auto"/>
              <w:jc w:val="both"/>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lastRenderedPageBreak/>
              <w:t>11.2.2. не достигшему 14-летнего возраста</w:t>
            </w:r>
          </w:p>
        </w:tc>
        <w:tc>
          <w:tcPr>
            <w:tcW w:w="897" w:type="pct"/>
            <w:gridSpan w:val="2"/>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lastRenderedPageBreak/>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1105" w:type="pct"/>
            <w:gridSpan w:val="2"/>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 xml:space="preserve">законный представитель несовершеннолетнего гражданина Республики Беларусь </w:t>
            </w:r>
            <w:r w:rsidRPr="00B344F3">
              <w:rPr>
                <w:rFonts w:ascii="Times New Roman" w:eastAsia="Times New Roman" w:hAnsi="Times New Roman" w:cs="Times New Roman"/>
                <w:sz w:val="24"/>
                <w:szCs w:val="24"/>
                <w:lang w:eastAsia="ru-RU"/>
              </w:rPr>
              <w:lastRenderedPageBreak/>
              <w:t>представляет:</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 подлежащий обмену</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4 цветные фотографии заявителя, соответствующие его возрасту, размером 40 x 50 мм (одним листом)</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документы, подтверждающие внесение изменений, исправлений (при необходимости):</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свидетельство (документ) о рождении несовершеннолетнего</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обмена паспорта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копия решения комиссии по направлению граждан </w:t>
            </w:r>
            <w:r w:rsidRPr="00B344F3">
              <w:rPr>
                <w:rFonts w:ascii="Times New Roman" w:eastAsia="Times New Roman" w:hAnsi="Times New Roman" w:cs="Times New Roman"/>
                <w:sz w:val="24"/>
                <w:szCs w:val="24"/>
                <w:lang w:eastAsia="ru-RU"/>
              </w:rPr>
              <w:lastRenderedPageBreak/>
              <w:t>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подтверждающий внесение платы</w:t>
            </w:r>
            <w:r w:rsidRPr="00B344F3">
              <w:rPr>
                <w:rFonts w:ascii="Times New Roman" w:eastAsia="Times New Roman" w:hAnsi="Times New Roman" w:cs="Times New Roman"/>
                <w:sz w:val="24"/>
                <w:szCs w:val="24"/>
                <w:lang w:eastAsia="ru-RU"/>
              </w:rPr>
              <w:br/>
            </w:r>
          </w:p>
        </w:tc>
        <w:tc>
          <w:tcPr>
            <w:tcW w:w="71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lastRenderedPageBreak/>
              <w:t>бесплатно</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 xml:space="preserve">1 базовая величина – </w:t>
            </w:r>
            <w:r w:rsidRPr="00B344F3">
              <w:rPr>
                <w:rFonts w:ascii="Times New Roman" w:eastAsia="Calibri" w:hAnsi="Times New Roman" w:cs="Times New Roman"/>
                <w:sz w:val="24"/>
                <w:szCs w:val="24"/>
              </w:rPr>
              <w:lastRenderedPageBreak/>
              <w:t>дополнительно за обмен паспорта в ускоренном порядке</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2 базовые величины – дополнительно за обмен паспорта в срочном порядке</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100 евро – при обращении в загранучреждение</w:t>
            </w:r>
          </w:p>
        </w:tc>
        <w:tc>
          <w:tcPr>
            <w:tcW w:w="713"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 xml:space="preserve">7 дней со дня подачи заявления – для несовершеннолетних </w:t>
            </w:r>
            <w:r w:rsidRPr="00B344F3">
              <w:rPr>
                <w:rFonts w:ascii="Times New Roman" w:eastAsia="Times New Roman" w:hAnsi="Times New Roman" w:cs="Times New Roman"/>
                <w:sz w:val="24"/>
                <w:szCs w:val="24"/>
                <w:lang w:eastAsia="ru-RU"/>
              </w:rPr>
              <w:lastRenderedPageBreak/>
              <w:t>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1 месяц со дня подачи заявления – для иных граждан Республики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15 дней со дня подачи заявления – в случае обмена паспорта в ускоренном порядке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7 дней со дня подачи заявления – в случае обмена паспорта в срочном порядке в подразделениях по гражданству и миграции, расположенных в г. Минске </w:t>
            </w:r>
            <w:r w:rsidRPr="00B344F3">
              <w:rPr>
                <w:rFonts w:ascii="Times New Roman" w:eastAsia="Times New Roman" w:hAnsi="Times New Roman" w:cs="Times New Roman"/>
                <w:sz w:val="24"/>
                <w:szCs w:val="24"/>
                <w:lang w:eastAsia="ru-RU"/>
              </w:rPr>
              <w:lastRenderedPageBreak/>
              <w:t>и областных центрах</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1 месяц со дня подачи заявления (без учета времени на доставку документов дипломатической почтой) – при обращении в загранучреждение</w:t>
            </w:r>
          </w:p>
        </w:tc>
        <w:tc>
          <w:tcPr>
            <w:tcW w:w="757"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p>
        </w:tc>
      </w:tr>
      <w:tr w:rsidR="00B344F3" w:rsidRPr="00B344F3" w:rsidTr="00E10CD7">
        <w:trPr>
          <w:trHeight w:val="20"/>
        </w:trPr>
        <w:tc>
          <w:tcPr>
            <w:tcW w:w="5000" w:type="pct"/>
            <w:gridSpan w:val="8"/>
            <w:tcMar>
              <w:top w:w="0" w:type="dxa"/>
              <w:left w:w="6" w:type="dxa"/>
              <w:bottom w:w="0" w:type="dxa"/>
              <w:right w:w="6" w:type="dxa"/>
            </w:tcMar>
          </w:tcPr>
          <w:p w:rsidR="00B344F3" w:rsidRPr="00B344F3" w:rsidRDefault="00B344F3" w:rsidP="00B344F3">
            <w:pPr>
              <w:spacing w:before="120" w:after="0" w:line="20" w:lineRule="atLeast"/>
              <w:jc w:val="center"/>
              <w:rPr>
                <w:rFonts w:ascii="Times New Roman" w:eastAsia="Times New Roman" w:hAnsi="Times New Roman" w:cs="Times New Roman"/>
                <w:sz w:val="24"/>
                <w:szCs w:val="24"/>
                <w:lang w:eastAsia="ru-RU"/>
              </w:rPr>
            </w:pPr>
            <w:r w:rsidRPr="00B344F3">
              <w:rPr>
                <w:rFonts w:ascii="Times New Roman" w:eastAsia="Times New Roman" w:hAnsi="Times New Roman" w:cs="Times New Roman"/>
                <w:b/>
                <w:bCs/>
                <w:sz w:val="24"/>
                <w:szCs w:val="24"/>
                <w:lang w:eastAsia="ru-RU"/>
              </w:rPr>
              <w:lastRenderedPageBreak/>
              <w:t>ГЛАВА 13</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b/>
                <w:bCs/>
                <w:sz w:val="24"/>
                <w:szCs w:val="24"/>
                <w:lang w:eastAsia="ru-RU"/>
              </w:rPr>
              <w:t>РЕГИСТРАЦИЯ ГРАЖДАН РЕСПУБЛИКИ БЕЛАРУСЬ ПО МЕСТУ ЖИТЕЛЬСТВА И МЕСТУ ПРЕБЫВАНИЯ В РЕСПУБЛИКЕ БЕЛАРУСЬ. КОНСУЛЬСКИЙ УЧЕТ</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13.1. Регистрация по месту жительства граждан Республики Беларусь, иностранных граждан и лиц без гражданства, постоянно проживающих в Республике Беларусь</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1105" w:type="pct"/>
            <w:gridSpan w:val="2"/>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 или иной документ, удостоверяющий личность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w:t>
            </w:r>
            <w:r w:rsidRPr="00B344F3">
              <w:rPr>
                <w:rFonts w:ascii="Times New Roman" w:eastAsia="Times New Roman" w:hAnsi="Times New Roman" w:cs="Times New Roman"/>
                <w:sz w:val="24"/>
                <w:szCs w:val="24"/>
                <w:lang w:eastAsia="ru-RU"/>
              </w:rPr>
              <w:lastRenderedPageBreak/>
              <w:t>Беларусь, – при его наличии)</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являющийся основанием для регистрации по месту жительства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w:t>
            </w:r>
            <w:r w:rsidRPr="00B344F3">
              <w:rPr>
                <w:rFonts w:ascii="Times New Roman" w:eastAsia="Times New Roman" w:hAnsi="Times New Roman" w:cs="Times New Roman"/>
                <w:sz w:val="24"/>
                <w:szCs w:val="24"/>
                <w:lang w:eastAsia="ru-RU"/>
              </w:rPr>
              <w:lastRenderedPageBreak/>
              <w:t>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w:t>
            </w:r>
            <w:r w:rsidRPr="00B344F3">
              <w:rPr>
                <w:rFonts w:ascii="Times New Roman" w:eastAsia="Times New Roman" w:hAnsi="Times New Roman" w:cs="Times New Roman"/>
                <w:sz w:val="24"/>
                <w:szCs w:val="24"/>
                <w:lang w:eastAsia="ru-RU"/>
              </w:rPr>
              <w:lastRenderedPageBreak/>
              <w:t>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письменное согласие законных представителей несовершеннолетнего на его регистрацию не по месту их жительства, удостоверенное 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подтверждающий внесение платы</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lastRenderedPageBreak/>
              <w:br/>
            </w:r>
          </w:p>
        </w:tc>
        <w:tc>
          <w:tcPr>
            <w:tcW w:w="717"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бесплатно – для несовершеннолетних, а также физических лиц, проживающих в государственных стационарных организациях социального обслуживания</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0,5 базовой величины – для других лиц</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3 рабочих дня со дня подачи заявления</w:t>
            </w:r>
          </w:p>
        </w:tc>
        <w:tc>
          <w:tcPr>
            <w:tcW w:w="75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бессрочно</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lastRenderedPageBreak/>
              <w:t>13.2. Регистрация по месту пребывания граждан Республики Беларусь, иностранных граждан и лиц без гражданства, постоянно проживающих в Республике Беларусь</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p>
        </w:tc>
        <w:tc>
          <w:tcPr>
            <w:tcW w:w="1105" w:type="pct"/>
            <w:gridSpan w:val="2"/>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 или иной документ, удостоверяющий личность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являющийся основанием для регистрации по месту пребывания</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w:t>
            </w:r>
            <w:r w:rsidRPr="00B344F3">
              <w:rPr>
                <w:rFonts w:ascii="Times New Roman" w:eastAsia="Times New Roman" w:hAnsi="Times New Roman" w:cs="Times New Roman"/>
                <w:sz w:val="24"/>
                <w:szCs w:val="24"/>
                <w:lang w:eastAsia="ru-RU"/>
              </w:rPr>
              <w:lastRenderedPageBreak/>
              <w:t>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установленном порядке, – для регистрации несовершеннолетнего в возрасте от 14 до 18 лет не по месту </w:t>
            </w:r>
            <w:r w:rsidRPr="00B344F3">
              <w:rPr>
                <w:rFonts w:ascii="Times New Roman" w:eastAsia="Times New Roman" w:hAnsi="Times New Roman" w:cs="Times New Roman"/>
                <w:sz w:val="24"/>
                <w:szCs w:val="24"/>
                <w:lang w:eastAsia="ru-RU"/>
              </w:rPr>
              <w:lastRenderedPageBreak/>
              <w:t>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подтверждающий внесение платы</w:t>
            </w:r>
          </w:p>
        </w:tc>
        <w:tc>
          <w:tcPr>
            <w:tcW w:w="71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lastRenderedPageBreak/>
              <w:t>бесплатно – за 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r w:rsidRPr="00B344F3">
              <w:rPr>
                <w:rFonts w:ascii="Times New Roman" w:eastAsia="Calibri" w:hAnsi="Times New Roman" w:cs="Times New Roman"/>
                <w:sz w:val="24"/>
                <w:szCs w:val="24"/>
              </w:rPr>
              <w:br/>
            </w:r>
            <w:r w:rsidRPr="00B344F3">
              <w:rPr>
                <w:rFonts w:ascii="Times New Roman" w:eastAsia="Calibri" w:hAnsi="Times New Roman" w:cs="Times New Roman"/>
                <w:sz w:val="24"/>
                <w:szCs w:val="24"/>
              </w:rPr>
              <w:br/>
              <w:t>0,5 базовой величины – для других лиц и в иных случаях</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3 рабочих дня со дня подачи заявления</w:t>
            </w:r>
          </w:p>
        </w:tc>
        <w:tc>
          <w:tcPr>
            <w:tcW w:w="757"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на срок обучения – для граждан, прибывших из другого населенного пункта для получения образования в дневной форме получения образования</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на период прохождения военной службы (нахождения на сборах) – для граждан, проходящих срочную военную службу, службу в резерве, находящихся на военных или специальных сборах</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на период прохождения альтернативной </w:t>
            </w:r>
            <w:r w:rsidRPr="00B344F3">
              <w:rPr>
                <w:rFonts w:ascii="Times New Roman" w:eastAsia="Times New Roman" w:hAnsi="Times New Roman" w:cs="Times New Roman"/>
                <w:sz w:val="24"/>
                <w:szCs w:val="24"/>
                <w:lang w:eastAsia="ru-RU"/>
              </w:rPr>
              <w:lastRenderedPageBreak/>
              <w:t>службы – для граждан, проходящих альтернативную службу</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 6 месяцев – для граждан Республики Беларусь, постоянно проживающих за пределами Республики Беларусь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 1 года – для других лиц</w:t>
            </w:r>
          </w:p>
        </w:tc>
      </w:tr>
      <w:tr w:rsidR="00B344F3" w:rsidRPr="00B344F3" w:rsidTr="00E10CD7">
        <w:trPr>
          <w:trHeight w:val="20"/>
        </w:trPr>
        <w:tc>
          <w:tcPr>
            <w:tcW w:w="856" w:type="pct"/>
            <w:gridSpan w:val="2"/>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Calibri" w:hAnsi="Times New Roman" w:cs="Times New Roman"/>
                <w:sz w:val="24"/>
                <w:szCs w:val="24"/>
              </w:rPr>
              <w:lastRenderedPageBreak/>
              <w:t>13.3. 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p>
        </w:tc>
        <w:tc>
          <w:tcPr>
            <w:tcW w:w="852"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B344F3">
            <w:pPr>
              <w:spacing w:before="120" w:after="0" w:line="20" w:lineRule="atLeast"/>
              <w:rPr>
                <w:rFonts w:ascii="Times New Roman" w:eastAsia="Calibri" w:hAnsi="Times New Roman" w:cs="Times New Roman"/>
                <w:sz w:val="24"/>
                <w:szCs w:val="24"/>
              </w:rPr>
            </w:pPr>
          </w:p>
        </w:tc>
        <w:tc>
          <w:tcPr>
            <w:tcW w:w="1105" w:type="pct"/>
            <w:gridSpan w:val="2"/>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w:t>
            </w:r>
          </w:p>
        </w:tc>
        <w:tc>
          <w:tcPr>
            <w:tcW w:w="717"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бесплатно</w:t>
            </w:r>
          </w:p>
        </w:tc>
        <w:tc>
          <w:tcPr>
            <w:tcW w:w="713" w:type="pct"/>
            <w:tcMar>
              <w:top w:w="0" w:type="dxa"/>
              <w:left w:w="6" w:type="dxa"/>
              <w:bottom w:w="0" w:type="dxa"/>
              <w:right w:w="6" w:type="dxa"/>
            </w:tcMar>
          </w:tcPr>
          <w:p w:rsidR="00B344F3" w:rsidRPr="00B344F3" w:rsidRDefault="00B344F3" w:rsidP="00B344F3">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5 рабочих дней</w:t>
            </w:r>
          </w:p>
        </w:tc>
        <w:tc>
          <w:tcPr>
            <w:tcW w:w="757"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бессрочно</w:t>
            </w:r>
          </w:p>
        </w:tc>
      </w:tr>
    </w:tbl>
    <w:p w:rsidR="00B344F3" w:rsidRPr="00B344F3" w:rsidRDefault="00B344F3" w:rsidP="00B344F3">
      <w:pPr>
        <w:spacing w:after="0" w:line="240" w:lineRule="auto"/>
        <w:rPr>
          <w:rFonts w:ascii="Times New Roman" w:eastAsia="Times New Roman" w:hAnsi="Times New Roman" w:cs="Times New Roman"/>
          <w:vanish/>
          <w:sz w:val="24"/>
          <w:szCs w:val="24"/>
          <w:lang w:eastAsia="ru-RU"/>
        </w:rPr>
      </w:pPr>
    </w:p>
    <w:tbl>
      <w:tblPr>
        <w:tblW w:w="4949" w:type="pct"/>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692"/>
        <w:gridCol w:w="2695"/>
        <w:gridCol w:w="3544"/>
        <w:gridCol w:w="2314"/>
        <w:gridCol w:w="2314"/>
        <w:gridCol w:w="2333"/>
      </w:tblGrid>
      <w:tr w:rsidR="00B344F3" w:rsidRPr="00B344F3" w:rsidTr="00E10CD7">
        <w:trPr>
          <w:trHeight w:val="240"/>
        </w:trPr>
        <w:tc>
          <w:tcPr>
            <w:tcW w:w="5000" w:type="pct"/>
            <w:gridSpan w:val="6"/>
            <w:tcMar>
              <w:top w:w="0" w:type="dxa"/>
              <w:left w:w="6" w:type="dxa"/>
              <w:bottom w:w="0" w:type="dxa"/>
              <w:right w:w="6" w:type="dxa"/>
            </w:tcMar>
          </w:tcPr>
          <w:p w:rsidR="00B344F3" w:rsidRPr="00B344F3" w:rsidRDefault="00B344F3" w:rsidP="00B344F3">
            <w:pPr>
              <w:spacing w:before="120" w:after="0" w:line="240" w:lineRule="auto"/>
              <w:jc w:val="center"/>
              <w:rPr>
                <w:rFonts w:ascii="Times New Roman" w:eastAsia="Times New Roman" w:hAnsi="Times New Roman" w:cs="Times New Roman"/>
                <w:sz w:val="24"/>
                <w:szCs w:val="24"/>
                <w:lang w:eastAsia="ru-RU"/>
              </w:rPr>
            </w:pPr>
            <w:r w:rsidRPr="00B344F3">
              <w:rPr>
                <w:rFonts w:ascii="Times New Roman" w:eastAsia="Times New Roman" w:hAnsi="Times New Roman" w:cs="Times New Roman"/>
                <w:b/>
                <w:bCs/>
                <w:sz w:val="24"/>
                <w:szCs w:val="24"/>
                <w:lang w:eastAsia="ru-RU"/>
              </w:rPr>
              <w:t>ГЛАВА 18</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b/>
                <w:bCs/>
                <w:sz w:val="24"/>
                <w:szCs w:val="24"/>
                <w:lang w:eastAsia="ru-RU"/>
              </w:rPr>
              <w:t>ПОЛУЧЕННЫЕ ДОХОДЫ И УПЛАЧЕННЫЕ НАЛОГИ, СБОРЫ (ПОШЛИНЫ). ПОЛУЧЕНИЕ ВЫПИСКИ ИЗ ЕДИНОГО ГОСУДАРСТВЕННОГО РЕГИСТРА ЮРИДИЧЕСКИХ ЛИЦ И ИНДИВИДУАЛЬНЫХ ПРЕДПРИНИМАТЕЛЕЙ. ПРОСТАВЛЕНИЕ АПОСТИЛЯ НА ДОКУМЕНТАХ ИЛИ ЛЕГАЛИЗАЦИЯ ДОКУМЕНТОВ</w:t>
            </w:r>
          </w:p>
        </w:tc>
      </w:tr>
      <w:tr w:rsidR="00B344F3" w:rsidRPr="00B344F3" w:rsidTr="00E10CD7">
        <w:trPr>
          <w:trHeight w:val="240"/>
        </w:trPr>
        <w:tc>
          <w:tcPr>
            <w:tcW w:w="847" w:type="pct"/>
            <w:tcMar>
              <w:top w:w="0" w:type="dxa"/>
              <w:left w:w="6" w:type="dxa"/>
              <w:bottom w:w="0" w:type="dxa"/>
              <w:right w:w="6" w:type="dxa"/>
            </w:tcMar>
          </w:tcPr>
          <w:p w:rsidR="00B344F3" w:rsidRPr="00B344F3" w:rsidRDefault="00B344F3" w:rsidP="00B344F3">
            <w:pPr>
              <w:spacing w:after="0" w:line="240" w:lineRule="auto"/>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 xml:space="preserve">18.14. Выдача справки, подтверждающей, что </w:t>
            </w:r>
            <w:r w:rsidRPr="00B344F3">
              <w:rPr>
                <w:rFonts w:ascii="Times New Roman" w:eastAsia="Calibri" w:hAnsi="Times New Roman" w:cs="Times New Roman"/>
                <w:sz w:val="24"/>
                <w:szCs w:val="24"/>
              </w:rPr>
              <w:lastRenderedPageBreak/>
              <w:t xml:space="preserve">реализуемая продукция произведена физическим лицом и (или) лицами, состоящими с ним в отношениях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на земельном участке, находящемся на территории Республики Беларусь и предоставленном ему и (или) таким лицам для строительства и (или) обслуживания одноквартирного жилого дома, зарегистрированной организацией по государственной регистрации недвижимого имущества, прав на него и сделок с ним квартиры в </w:t>
            </w:r>
            <w:r w:rsidRPr="00B344F3">
              <w:rPr>
                <w:rFonts w:ascii="Times New Roman" w:eastAsia="Calibri" w:hAnsi="Times New Roman" w:cs="Times New Roman"/>
                <w:sz w:val="24"/>
                <w:szCs w:val="24"/>
              </w:rPr>
              <w:lastRenderedPageBreak/>
              <w:t>блокированном жилом доме, ведения личного подсобного хозяйства, огородничества, сенокошения и выпаса сельскохозяйственных животных, садоводства, дачного строительства, в виде служебного земельного надела</w:t>
            </w:r>
          </w:p>
        </w:tc>
        <w:tc>
          <w:tcPr>
            <w:tcW w:w="848"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Times New Roman" w:hAnsi="Times New Roman" w:cs="Times New Roman"/>
                <w:sz w:val="24"/>
                <w:szCs w:val="24"/>
                <w:lang w:eastAsia="ru-RU"/>
              </w:rPr>
            </w:pPr>
          </w:p>
        </w:tc>
        <w:tc>
          <w:tcPr>
            <w:tcW w:w="1115"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lastRenderedPageBreak/>
              <w:br/>
              <w:t>паспорт или иной документ, удостоверяющий личность</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документы, подтверждающие отношения близкого родства (родители (усыновители, удочерители), дети (в том числе усыновленные, удочеренные), родные братья и сестры, дед, бабка, внуки, прадед, прабабка, правнуки, супруги) или свойства (близкие родственники другого супруга, в том числе умершего), опекуна, попечителя и подопечного, – в случае, если продукция произведена лицами, с которыми заявитель состоит в таких отношениях</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документ, подтверждающий право на земельный участок (при его наличии)</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бесплатно</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 xml:space="preserve">5 дней со дня подачи </w:t>
            </w:r>
            <w:r w:rsidRPr="00B344F3">
              <w:rPr>
                <w:rFonts w:ascii="Times New Roman" w:eastAsia="Times New Roman" w:hAnsi="Times New Roman" w:cs="Times New Roman"/>
                <w:sz w:val="24"/>
                <w:szCs w:val="24"/>
                <w:lang w:eastAsia="ru-RU"/>
              </w:rPr>
              <w:lastRenderedPageBreak/>
              <w:t>заявления, а в случае запроса документов и (или) сведений от других государственных органов, иных организаций – 15 дней</w:t>
            </w:r>
          </w:p>
        </w:tc>
        <w:tc>
          <w:tcPr>
            <w:tcW w:w="734"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 xml:space="preserve">до завершения </w:t>
            </w:r>
            <w:r w:rsidRPr="00B344F3">
              <w:rPr>
                <w:rFonts w:ascii="Times New Roman" w:eastAsia="Times New Roman" w:hAnsi="Times New Roman" w:cs="Times New Roman"/>
                <w:sz w:val="24"/>
                <w:szCs w:val="24"/>
                <w:lang w:eastAsia="ru-RU"/>
              </w:rPr>
              <w:lastRenderedPageBreak/>
              <w:t>реализации указанной в справке продукции, но не более 1 года со дня выдачи справки</w:t>
            </w:r>
          </w:p>
        </w:tc>
      </w:tr>
      <w:tr w:rsidR="00B344F3" w:rsidRPr="00B344F3" w:rsidTr="00E10CD7">
        <w:trPr>
          <w:trHeight w:val="625"/>
        </w:trPr>
        <w:tc>
          <w:tcPr>
            <w:tcW w:w="5000" w:type="pct"/>
            <w:gridSpan w:val="6"/>
            <w:tcMar>
              <w:top w:w="0" w:type="dxa"/>
              <w:left w:w="6" w:type="dxa"/>
              <w:bottom w:w="0" w:type="dxa"/>
              <w:right w:w="6" w:type="dxa"/>
            </w:tcMar>
          </w:tcPr>
          <w:p w:rsidR="00B344F3" w:rsidRPr="00B344F3" w:rsidRDefault="00B344F3" w:rsidP="00B344F3">
            <w:pPr>
              <w:spacing w:after="0" w:line="240" w:lineRule="auto"/>
              <w:jc w:val="both"/>
              <w:rPr>
                <w:rFonts w:ascii="Times New Roman" w:eastAsia="Times New Roman" w:hAnsi="Times New Roman" w:cs="Times New Roman"/>
                <w:b/>
                <w:sz w:val="24"/>
                <w:szCs w:val="24"/>
                <w:lang w:eastAsia="ru-RU"/>
              </w:rPr>
            </w:pPr>
          </w:p>
          <w:p w:rsidR="00B344F3" w:rsidRPr="00B344F3" w:rsidRDefault="00B344F3" w:rsidP="00B344F3">
            <w:pPr>
              <w:spacing w:after="0" w:line="240" w:lineRule="auto"/>
              <w:jc w:val="center"/>
              <w:rPr>
                <w:rFonts w:ascii="Times New Roman" w:eastAsia="Times New Roman" w:hAnsi="Times New Roman" w:cs="Times New Roman"/>
                <w:b/>
                <w:sz w:val="24"/>
                <w:szCs w:val="24"/>
                <w:lang w:eastAsia="ru-RU"/>
              </w:rPr>
            </w:pPr>
            <w:r w:rsidRPr="00B344F3">
              <w:rPr>
                <w:rFonts w:ascii="Times New Roman" w:eastAsia="Times New Roman" w:hAnsi="Times New Roman" w:cs="Times New Roman"/>
                <w:b/>
                <w:sz w:val="24"/>
                <w:szCs w:val="24"/>
                <w:lang w:eastAsia="ru-RU"/>
              </w:rPr>
              <w:t>ГЛАВА22</w:t>
            </w:r>
          </w:p>
          <w:p w:rsidR="00B344F3" w:rsidRPr="00B344F3" w:rsidRDefault="00B344F3" w:rsidP="00B344F3">
            <w:pPr>
              <w:spacing w:before="120" w:after="0" w:line="240" w:lineRule="auto"/>
              <w:jc w:val="center"/>
              <w:rPr>
                <w:rFonts w:ascii="Times New Roman" w:eastAsia="Times New Roman" w:hAnsi="Times New Roman" w:cs="Times New Roman"/>
                <w:sz w:val="24"/>
                <w:szCs w:val="24"/>
                <w:lang w:eastAsia="ru-RU"/>
              </w:rPr>
            </w:pPr>
            <w:r w:rsidRPr="00B344F3">
              <w:rPr>
                <w:rFonts w:ascii="Times New Roman" w:eastAsia="Times New Roman" w:hAnsi="Times New Roman" w:cs="Times New Roman"/>
                <w:b/>
                <w:sz w:val="24"/>
                <w:szCs w:val="24"/>
                <w:lang w:eastAsia="ru-RU"/>
              </w:rPr>
              <w:t>ГОСУДАРСТВЕННАЯ РЕГИСТРАЦИЯ НЕДВИЖИМОГО ИМУЩЕСТВА, ПРАВ НА НЕГО  И СДЕЛОК С НИМ</w:t>
            </w:r>
          </w:p>
        </w:tc>
      </w:tr>
      <w:tr w:rsidR="00B344F3" w:rsidRPr="00B344F3" w:rsidTr="00E10CD7">
        <w:trPr>
          <w:trHeight w:val="240"/>
        </w:trPr>
        <w:tc>
          <w:tcPr>
            <w:tcW w:w="847" w:type="pct"/>
            <w:tcMar>
              <w:top w:w="0" w:type="dxa"/>
              <w:left w:w="6" w:type="dxa"/>
              <w:bottom w:w="0" w:type="dxa"/>
              <w:right w:w="6" w:type="dxa"/>
            </w:tcMar>
          </w:tcPr>
          <w:p w:rsidR="00B344F3" w:rsidRPr="00B344F3" w:rsidRDefault="00B344F3" w:rsidP="00B344F3">
            <w:pPr>
              <w:spacing w:after="0" w:line="240" w:lineRule="auto"/>
              <w:rPr>
                <w:rFonts w:ascii="Times New Roman" w:eastAsia="Calibri" w:hAnsi="Times New Roman" w:cs="Times New Roman"/>
                <w:sz w:val="24"/>
                <w:szCs w:val="24"/>
              </w:rPr>
            </w:pPr>
            <w:r w:rsidRPr="00B344F3">
              <w:rPr>
                <w:rFonts w:ascii="Times New Roman" w:eastAsia="Calibri" w:hAnsi="Times New Roman" w:cs="Times New Roman"/>
                <w:sz w:val="24"/>
                <w:szCs w:val="24"/>
              </w:rPr>
              <w:t>22.8. Принятие решения, подтверждающего приобретательную давность на недвижимое имущество, сведения о котором отсутствуют в едином государственном регистре недвижимого имущества, прав на него и сделок с ним</w:t>
            </w:r>
          </w:p>
        </w:tc>
        <w:tc>
          <w:tcPr>
            <w:tcW w:w="848"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Calibri" w:hAnsi="Times New Roman" w:cs="Times New Roman"/>
                <w:color w:val="FF0000"/>
                <w:sz w:val="24"/>
                <w:szCs w:val="24"/>
              </w:rPr>
            </w:pPr>
          </w:p>
        </w:tc>
        <w:tc>
          <w:tcPr>
            <w:tcW w:w="1115"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 с указанием сведений, подтверждающих факт добросовестного, открытого и непрерывного владения недвижимым имуществом в течение 15 лет</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бесплатно</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734"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бессрочно</w:t>
            </w:r>
          </w:p>
        </w:tc>
      </w:tr>
      <w:tr w:rsidR="00B344F3" w:rsidRPr="00B344F3" w:rsidTr="00E10CD7">
        <w:trPr>
          <w:trHeight w:val="240"/>
        </w:trPr>
        <w:tc>
          <w:tcPr>
            <w:tcW w:w="847" w:type="pct"/>
            <w:tcMar>
              <w:top w:w="0" w:type="dxa"/>
              <w:left w:w="6" w:type="dxa"/>
              <w:bottom w:w="0" w:type="dxa"/>
              <w:right w:w="6" w:type="dxa"/>
            </w:tcMar>
          </w:tcPr>
          <w:p w:rsidR="00B344F3" w:rsidRPr="00B344F3" w:rsidRDefault="00B344F3" w:rsidP="00B344F3">
            <w:pPr>
              <w:spacing w:after="0" w:line="240" w:lineRule="auto"/>
              <w:rPr>
                <w:rFonts w:ascii="Times New Roman" w:eastAsia="Calibri" w:hAnsi="Times New Roman" w:cs="Times New Roman"/>
                <w:sz w:val="24"/>
                <w:szCs w:val="24"/>
              </w:rPr>
            </w:pPr>
            <w:r w:rsidRPr="00B344F3">
              <w:rPr>
                <w:rFonts w:ascii="Times New Roman" w:eastAsia="Calibri" w:hAnsi="Times New Roman" w:cs="Times New Roman"/>
                <w:sz w:val="24"/>
                <w:szCs w:val="24"/>
              </w:rPr>
              <w:t>22.9. Принятие решения о возможности использования эксплуатируемого капитального строения по назначению в соответствии с единой классификацией назначения объектов недвижимого имуществ</w:t>
            </w:r>
          </w:p>
        </w:tc>
        <w:tc>
          <w:tcPr>
            <w:tcW w:w="848"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Calibri" w:hAnsi="Times New Roman" w:cs="Times New Roman"/>
                <w:color w:val="FF0000"/>
                <w:sz w:val="24"/>
                <w:szCs w:val="24"/>
              </w:rPr>
            </w:pPr>
          </w:p>
        </w:tc>
        <w:tc>
          <w:tcPr>
            <w:tcW w:w="1115"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 или иной документ, удостоверяющий личность</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t>бесплатно</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734"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6 месяцев</w:t>
            </w:r>
          </w:p>
        </w:tc>
      </w:tr>
      <w:tr w:rsidR="00B344F3" w:rsidRPr="00B344F3" w:rsidTr="00E10CD7">
        <w:trPr>
          <w:trHeight w:val="240"/>
        </w:trPr>
        <w:tc>
          <w:tcPr>
            <w:tcW w:w="847" w:type="pct"/>
            <w:tcMar>
              <w:top w:w="0" w:type="dxa"/>
              <w:left w:w="6" w:type="dxa"/>
              <w:bottom w:w="0" w:type="dxa"/>
              <w:right w:w="6" w:type="dxa"/>
            </w:tcMar>
          </w:tcPr>
          <w:p w:rsidR="00B344F3" w:rsidRPr="00B344F3" w:rsidRDefault="00B344F3" w:rsidP="00B344F3">
            <w:pPr>
              <w:spacing w:after="0" w:line="240" w:lineRule="auto"/>
              <w:rPr>
                <w:rFonts w:ascii="Times New Roman" w:eastAsia="Calibri" w:hAnsi="Times New Roman" w:cs="Times New Roman"/>
                <w:sz w:val="24"/>
                <w:szCs w:val="24"/>
              </w:rPr>
            </w:pPr>
            <w:r w:rsidRPr="00B344F3">
              <w:rPr>
                <w:rFonts w:ascii="Times New Roman" w:eastAsia="Calibri" w:hAnsi="Times New Roman" w:cs="Times New Roman"/>
                <w:sz w:val="24"/>
                <w:szCs w:val="24"/>
              </w:rPr>
              <w:t>22.9</w:t>
            </w:r>
            <w:r w:rsidRPr="00B344F3">
              <w:rPr>
                <w:rFonts w:ascii="Times New Roman" w:eastAsia="Calibri" w:hAnsi="Times New Roman" w:cs="Times New Roman"/>
                <w:sz w:val="24"/>
                <w:szCs w:val="24"/>
                <w:vertAlign w:val="superscript"/>
              </w:rPr>
              <w:t>1</w:t>
            </w:r>
            <w:r w:rsidRPr="00B344F3">
              <w:rPr>
                <w:rFonts w:ascii="Times New Roman" w:eastAsia="Calibri" w:hAnsi="Times New Roman" w:cs="Times New Roman"/>
                <w:sz w:val="24"/>
                <w:szCs w:val="24"/>
              </w:rPr>
              <w:t xml:space="preserve">. Принятие решения о возможности изменения </w:t>
            </w:r>
            <w:r w:rsidRPr="00B344F3">
              <w:rPr>
                <w:rFonts w:ascii="Times New Roman" w:eastAsia="Calibri" w:hAnsi="Times New Roman" w:cs="Times New Roman"/>
                <w:sz w:val="24"/>
                <w:szCs w:val="24"/>
              </w:rPr>
              <w:lastRenderedPageBreak/>
              <w:t>назначения капитального строения, изолированного помещения, машино-места по единой клаcсификации назначения объектов недвижимого имущества без проведения строительно-монтажных работ</w:t>
            </w:r>
          </w:p>
        </w:tc>
        <w:tc>
          <w:tcPr>
            <w:tcW w:w="848"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Calibri" w:hAnsi="Times New Roman" w:cs="Times New Roman"/>
                <w:color w:val="FF0000"/>
                <w:sz w:val="24"/>
                <w:szCs w:val="24"/>
              </w:rPr>
            </w:pPr>
          </w:p>
        </w:tc>
        <w:tc>
          <w:tcPr>
            <w:tcW w:w="1115"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lastRenderedPageBreak/>
              <w:t>технический паспорт или ведомость технических характеристик</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Calibri" w:hAnsi="Times New Roman" w:cs="Times New Roman"/>
                <w:sz w:val="24"/>
                <w:szCs w:val="24"/>
              </w:rPr>
              <w:lastRenderedPageBreak/>
              <w:t>бесплатно</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 xml:space="preserve">15 дней со дня подачи заявления, а в случае </w:t>
            </w:r>
            <w:r w:rsidRPr="00B344F3">
              <w:rPr>
                <w:rFonts w:ascii="Times New Roman" w:eastAsia="Times New Roman" w:hAnsi="Times New Roman" w:cs="Times New Roman"/>
                <w:sz w:val="24"/>
                <w:szCs w:val="24"/>
                <w:lang w:eastAsia="ru-RU"/>
              </w:rPr>
              <w:lastRenderedPageBreak/>
              <w:t>запроса документов и (или) сведений от других государственных органов, иных организаций – 1 месяц</w:t>
            </w:r>
          </w:p>
        </w:tc>
        <w:tc>
          <w:tcPr>
            <w:tcW w:w="734"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бессрочно</w:t>
            </w:r>
          </w:p>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p>
        </w:tc>
      </w:tr>
      <w:tr w:rsidR="00B344F3" w:rsidRPr="00B344F3" w:rsidTr="00E10CD7">
        <w:trPr>
          <w:trHeight w:val="240"/>
        </w:trPr>
        <w:tc>
          <w:tcPr>
            <w:tcW w:w="847" w:type="pct"/>
            <w:tcMar>
              <w:top w:w="0" w:type="dxa"/>
              <w:left w:w="6" w:type="dxa"/>
              <w:bottom w:w="0" w:type="dxa"/>
              <w:right w:w="6" w:type="dxa"/>
            </w:tcMar>
          </w:tcPr>
          <w:p w:rsidR="00B344F3" w:rsidRPr="00B344F3" w:rsidRDefault="00B344F3" w:rsidP="00B344F3">
            <w:pPr>
              <w:spacing w:after="0" w:line="240" w:lineRule="auto"/>
              <w:rPr>
                <w:rFonts w:ascii="Times New Roman" w:eastAsia="Calibri" w:hAnsi="Times New Roman" w:cs="Times New Roman"/>
                <w:sz w:val="24"/>
                <w:szCs w:val="24"/>
              </w:rPr>
            </w:pPr>
            <w:r w:rsidRPr="00B344F3">
              <w:rPr>
                <w:rFonts w:ascii="Times New Roman" w:eastAsia="Calibri" w:hAnsi="Times New Roman" w:cs="Times New Roman"/>
                <w:sz w:val="24"/>
                <w:szCs w:val="24"/>
              </w:rPr>
              <w:lastRenderedPageBreak/>
              <w:t>22.9</w:t>
            </w:r>
            <w:r w:rsidRPr="00B344F3">
              <w:rPr>
                <w:rFonts w:ascii="Times New Roman" w:eastAsia="Calibri" w:hAnsi="Times New Roman" w:cs="Times New Roman"/>
                <w:sz w:val="24"/>
                <w:szCs w:val="24"/>
                <w:vertAlign w:val="superscript"/>
              </w:rPr>
              <w:t>2</w:t>
            </w:r>
            <w:r w:rsidRPr="00B344F3">
              <w:rPr>
                <w:rFonts w:ascii="Times New Roman" w:eastAsia="Calibri" w:hAnsi="Times New Roman" w:cs="Times New Roman"/>
                <w:sz w:val="24"/>
                <w:szCs w:val="24"/>
              </w:rPr>
              <w:t>. Принятие решения об определении назначения капитального строения (здания, сооружения), изолированного помещения, машино-места в соответствии с единой классификацией назначения объектов недвижимого имущества (за исключением эксплуатируемых капитальных строений (зданий, сооружений), изолированных помещений, машино-мест ******</w:t>
            </w:r>
          </w:p>
        </w:tc>
        <w:tc>
          <w:tcPr>
            <w:tcW w:w="848"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Calibri" w:hAnsi="Times New Roman" w:cs="Times New Roman"/>
                <w:sz w:val="24"/>
                <w:szCs w:val="24"/>
              </w:rPr>
            </w:pPr>
          </w:p>
        </w:tc>
        <w:tc>
          <w:tcPr>
            <w:tcW w:w="1115"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разрешительная документация на строительство объекта</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проектная документация (в случае, если объект не закончен строительством)</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технический паспорт или ведомость технических характеристик (в случае, если объект закончен строительством)</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Calibri" w:hAnsi="Times New Roman" w:cs="Times New Roman"/>
                <w:sz w:val="24"/>
                <w:szCs w:val="24"/>
              </w:rPr>
            </w:pPr>
            <w:r w:rsidRPr="00B344F3">
              <w:rPr>
                <w:rFonts w:ascii="Times New Roman" w:eastAsia="Calibri" w:hAnsi="Times New Roman" w:cs="Times New Roman"/>
                <w:sz w:val="24"/>
                <w:szCs w:val="24"/>
              </w:rPr>
              <w:t>бесплатно</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15 дней со дня подачи заявления, в случае запроса документов и (или) сведений от других государственных органов, иных организаций – 1 месяц</w:t>
            </w:r>
          </w:p>
        </w:tc>
        <w:tc>
          <w:tcPr>
            <w:tcW w:w="734"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бессрочно</w:t>
            </w:r>
          </w:p>
        </w:tc>
      </w:tr>
      <w:tr w:rsidR="00B344F3" w:rsidRPr="00B344F3" w:rsidTr="00E10CD7">
        <w:trPr>
          <w:trHeight w:val="240"/>
        </w:trPr>
        <w:tc>
          <w:tcPr>
            <w:tcW w:w="847" w:type="pct"/>
            <w:tcMar>
              <w:top w:w="0" w:type="dxa"/>
              <w:left w:w="6" w:type="dxa"/>
              <w:bottom w:w="0" w:type="dxa"/>
              <w:right w:w="6" w:type="dxa"/>
            </w:tcMar>
          </w:tcPr>
          <w:p w:rsidR="00B344F3" w:rsidRPr="00B344F3" w:rsidRDefault="00B344F3" w:rsidP="00B344F3">
            <w:pPr>
              <w:spacing w:after="0" w:line="240" w:lineRule="auto"/>
              <w:rPr>
                <w:rFonts w:ascii="Times New Roman" w:eastAsia="Calibri" w:hAnsi="Times New Roman" w:cs="Times New Roman"/>
                <w:sz w:val="24"/>
                <w:szCs w:val="24"/>
              </w:rPr>
            </w:pPr>
            <w:r w:rsidRPr="00B344F3">
              <w:rPr>
                <w:rFonts w:ascii="Times New Roman" w:eastAsia="Calibri" w:hAnsi="Times New Roman" w:cs="Times New Roman"/>
                <w:sz w:val="24"/>
                <w:szCs w:val="24"/>
              </w:rPr>
              <w:t>22.9</w:t>
            </w:r>
            <w:r w:rsidRPr="00B344F3">
              <w:rPr>
                <w:rFonts w:ascii="Times New Roman" w:eastAsia="Calibri" w:hAnsi="Times New Roman" w:cs="Times New Roman"/>
                <w:sz w:val="24"/>
                <w:szCs w:val="24"/>
                <w:vertAlign w:val="superscript"/>
              </w:rPr>
              <w:t>3</w:t>
            </w:r>
            <w:r w:rsidRPr="00B344F3">
              <w:rPr>
                <w:rFonts w:ascii="Times New Roman" w:eastAsia="Calibri" w:hAnsi="Times New Roman" w:cs="Times New Roman"/>
                <w:sz w:val="24"/>
                <w:szCs w:val="24"/>
              </w:rPr>
              <w:t xml:space="preserve">. Принятие решения о возможности использования капитального строения, изолированного помещения или машино-места, часть которого </w:t>
            </w:r>
            <w:r w:rsidRPr="00B344F3">
              <w:rPr>
                <w:rFonts w:ascii="Times New Roman" w:eastAsia="Calibri" w:hAnsi="Times New Roman" w:cs="Times New Roman"/>
                <w:sz w:val="24"/>
                <w:szCs w:val="24"/>
              </w:rPr>
              <w:lastRenderedPageBreak/>
              <w:t>погибла, по назначению в соответствии с единой классификацией назначения объектов недвижимого имущества</w:t>
            </w:r>
          </w:p>
        </w:tc>
        <w:tc>
          <w:tcPr>
            <w:tcW w:w="848"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Calibri" w:hAnsi="Times New Roman" w:cs="Times New Roman"/>
                <w:sz w:val="24"/>
                <w:szCs w:val="24"/>
              </w:rPr>
            </w:pPr>
          </w:p>
        </w:tc>
        <w:tc>
          <w:tcPr>
            <w:tcW w:w="1115"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 xml:space="preserve">заключение о надежности несущей способности и устойчивости конструкции капитального строения, </w:t>
            </w:r>
            <w:r w:rsidRPr="00B344F3">
              <w:rPr>
                <w:rFonts w:ascii="Times New Roman" w:eastAsia="Times New Roman" w:hAnsi="Times New Roman" w:cs="Times New Roman"/>
                <w:sz w:val="24"/>
                <w:szCs w:val="24"/>
                <w:lang w:eastAsia="ru-RU"/>
              </w:rPr>
              <w:lastRenderedPageBreak/>
              <w:t>изолированного помещения, машино-места, часть которого погибла, – для построек более одного этажа</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Calibri" w:hAnsi="Times New Roman" w:cs="Times New Roman"/>
                <w:sz w:val="24"/>
                <w:szCs w:val="24"/>
              </w:rPr>
            </w:pPr>
            <w:r w:rsidRPr="00B344F3">
              <w:rPr>
                <w:rFonts w:ascii="Times New Roman" w:eastAsia="Calibri" w:hAnsi="Times New Roman" w:cs="Times New Roman"/>
                <w:sz w:val="24"/>
                <w:szCs w:val="24"/>
              </w:rPr>
              <w:lastRenderedPageBreak/>
              <w:t>бесплатно</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 xml:space="preserve">15 дней со дня подачи заявления, а в случае запроса документов и (или) сведений от других государственных </w:t>
            </w:r>
            <w:r w:rsidRPr="00B344F3">
              <w:rPr>
                <w:rFonts w:ascii="Times New Roman" w:eastAsia="Times New Roman" w:hAnsi="Times New Roman" w:cs="Times New Roman"/>
                <w:sz w:val="24"/>
                <w:szCs w:val="24"/>
                <w:lang w:eastAsia="ru-RU"/>
              </w:rPr>
              <w:lastRenderedPageBreak/>
              <w:t>органов, иных организаций – 1 месяц</w:t>
            </w:r>
          </w:p>
        </w:tc>
        <w:tc>
          <w:tcPr>
            <w:tcW w:w="734"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lastRenderedPageBreak/>
              <w:t>бессрочно</w:t>
            </w:r>
          </w:p>
        </w:tc>
      </w:tr>
      <w:tr w:rsidR="00B344F3" w:rsidRPr="00B344F3" w:rsidTr="00E10CD7">
        <w:trPr>
          <w:trHeight w:val="240"/>
        </w:trPr>
        <w:tc>
          <w:tcPr>
            <w:tcW w:w="847" w:type="pct"/>
            <w:tcMar>
              <w:top w:w="0" w:type="dxa"/>
              <w:left w:w="6" w:type="dxa"/>
              <w:bottom w:w="0" w:type="dxa"/>
              <w:right w:w="6" w:type="dxa"/>
            </w:tcMar>
          </w:tcPr>
          <w:p w:rsidR="00B344F3" w:rsidRPr="00B344F3" w:rsidRDefault="00B344F3" w:rsidP="00B344F3">
            <w:pPr>
              <w:spacing w:after="0" w:line="240" w:lineRule="auto"/>
              <w:rPr>
                <w:rFonts w:ascii="Times New Roman" w:eastAsia="Calibri" w:hAnsi="Times New Roman" w:cs="Times New Roman"/>
                <w:sz w:val="24"/>
                <w:szCs w:val="24"/>
              </w:rPr>
            </w:pPr>
            <w:r w:rsidRPr="00B344F3">
              <w:rPr>
                <w:rFonts w:ascii="Times New Roman" w:eastAsia="Calibri" w:hAnsi="Times New Roman" w:cs="Times New Roman"/>
                <w:sz w:val="24"/>
                <w:szCs w:val="24"/>
              </w:rPr>
              <w:lastRenderedPageBreak/>
              <w:t xml:space="preserve">22.24. Выдача справки, подтверждающей возведение до 8 мая 2003 г. жилого дома (жилого изолированного помещения, иного строения), расположенного в городе или в сельском населенном пункте на предоставленном наследодателю в установленном порядке земельном участке, который при жизни наследодателя не был зарегистрирован в территориальной организации по государственной регистрации и не внесен в похозяйственную книгу сельского (поселкового) исполнительного и распорядительного органа, с указанием его фамилии, собственного имени, отчества, а также соответствие этого строения противопожарным, </w:t>
            </w:r>
            <w:r w:rsidRPr="00B344F3">
              <w:rPr>
                <w:rFonts w:ascii="Times New Roman" w:eastAsia="Calibri" w:hAnsi="Times New Roman" w:cs="Times New Roman"/>
                <w:sz w:val="24"/>
                <w:szCs w:val="24"/>
              </w:rPr>
              <w:lastRenderedPageBreak/>
              <w:t>санитарным, экологическим, строительным и иным требованиям к недвижимому имуществу, установленным законодательством</w:t>
            </w:r>
          </w:p>
        </w:tc>
        <w:tc>
          <w:tcPr>
            <w:tcW w:w="848"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Calibri" w:hAnsi="Times New Roman" w:cs="Times New Roman"/>
                <w:sz w:val="24"/>
                <w:szCs w:val="24"/>
              </w:rPr>
            </w:pPr>
          </w:p>
        </w:tc>
        <w:tc>
          <w:tcPr>
            <w:tcW w:w="1115"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паспорт или иной документ, удостоверяющий личность</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Calibri" w:hAnsi="Times New Roman" w:cs="Times New Roman"/>
                <w:sz w:val="24"/>
                <w:szCs w:val="24"/>
              </w:rPr>
            </w:pPr>
            <w:r w:rsidRPr="00B344F3">
              <w:rPr>
                <w:rFonts w:ascii="Times New Roman" w:eastAsia="Calibri" w:hAnsi="Times New Roman" w:cs="Times New Roman"/>
                <w:sz w:val="24"/>
                <w:szCs w:val="24"/>
              </w:rPr>
              <w:t>бесплатно</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1 месяц со дня обращения</w:t>
            </w:r>
          </w:p>
        </w:tc>
        <w:tc>
          <w:tcPr>
            <w:tcW w:w="734"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бессрочно</w:t>
            </w:r>
          </w:p>
        </w:tc>
      </w:tr>
      <w:tr w:rsidR="00B344F3" w:rsidRPr="00B344F3" w:rsidTr="00E10CD7">
        <w:trPr>
          <w:trHeight w:val="240"/>
        </w:trPr>
        <w:tc>
          <w:tcPr>
            <w:tcW w:w="847" w:type="pct"/>
            <w:tcMar>
              <w:top w:w="0" w:type="dxa"/>
              <w:left w:w="6" w:type="dxa"/>
              <w:bottom w:w="0" w:type="dxa"/>
              <w:right w:w="6" w:type="dxa"/>
            </w:tcMar>
          </w:tcPr>
          <w:p w:rsidR="00B344F3" w:rsidRPr="00B344F3" w:rsidRDefault="00B344F3" w:rsidP="00B344F3">
            <w:pPr>
              <w:spacing w:after="0" w:line="240" w:lineRule="auto"/>
              <w:rPr>
                <w:rFonts w:ascii="Times New Roman" w:eastAsia="Calibri" w:hAnsi="Times New Roman" w:cs="Times New Roman"/>
                <w:sz w:val="24"/>
                <w:szCs w:val="24"/>
              </w:rPr>
            </w:pPr>
            <w:r w:rsidRPr="00B344F3">
              <w:rPr>
                <w:rFonts w:ascii="Times New Roman" w:eastAsia="Calibri" w:hAnsi="Times New Roman" w:cs="Times New Roman"/>
                <w:sz w:val="24"/>
                <w:szCs w:val="24"/>
              </w:rPr>
              <w:lastRenderedPageBreak/>
              <w:t>22.24</w:t>
            </w:r>
            <w:r w:rsidRPr="00B344F3">
              <w:rPr>
                <w:rFonts w:ascii="Times New Roman" w:eastAsia="Calibri" w:hAnsi="Times New Roman" w:cs="Times New Roman"/>
                <w:sz w:val="24"/>
                <w:szCs w:val="24"/>
                <w:vertAlign w:val="superscript"/>
              </w:rPr>
              <w:t>1</w:t>
            </w:r>
            <w:r w:rsidRPr="00B344F3">
              <w:rPr>
                <w:rFonts w:ascii="Times New Roman" w:eastAsia="Calibri" w:hAnsi="Times New Roman" w:cs="Times New Roman"/>
                <w:sz w:val="24"/>
                <w:szCs w:val="24"/>
              </w:rPr>
              <w:t>. Выдача справки, подтверждающей внесение в похозяйственную книгу сельского (поселкового) исполнительного комитета до 8 мая 2003 г. сведений об одноквартирном, блокированном жилом доме с хозяйственными и иными постройками или без них, квартире в блокированном жилом доме, эксплуатируемых до 8 мая 2003 г.</w:t>
            </w:r>
          </w:p>
        </w:tc>
        <w:tc>
          <w:tcPr>
            <w:tcW w:w="848"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Calibri" w:hAnsi="Times New Roman" w:cs="Times New Roman"/>
                <w:color w:val="FF0000"/>
                <w:sz w:val="24"/>
                <w:szCs w:val="24"/>
              </w:rPr>
            </w:pPr>
          </w:p>
        </w:tc>
        <w:tc>
          <w:tcPr>
            <w:tcW w:w="1115"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 или иной документ, удостоверяющий личность</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Calibri" w:hAnsi="Times New Roman" w:cs="Times New Roman"/>
                <w:sz w:val="24"/>
                <w:szCs w:val="24"/>
              </w:rPr>
            </w:pPr>
            <w:r w:rsidRPr="00B344F3">
              <w:rPr>
                <w:rFonts w:ascii="Times New Roman" w:eastAsia="Calibri" w:hAnsi="Times New Roman" w:cs="Times New Roman"/>
                <w:sz w:val="24"/>
                <w:szCs w:val="24"/>
              </w:rPr>
              <w:t>бесплатно</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734"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бессрочно</w:t>
            </w:r>
          </w:p>
        </w:tc>
      </w:tr>
      <w:tr w:rsidR="00B344F3" w:rsidRPr="00B344F3" w:rsidTr="00E10CD7">
        <w:trPr>
          <w:trHeight w:val="240"/>
        </w:trPr>
        <w:tc>
          <w:tcPr>
            <w:tcW w:w="847" w:type="pct"/>
            <w:tcMar>
              <w:top w:w="0" w:type="dxa"/>
              <w:left w:w="6" w:type="dxa"/>
              <w:bottom w:w="0" w:type="dxa"/>
              <w:right w:w="6" w:type="dxa"/>
            </w:tcMar>
          </w:tcPr>
          <w:p w:rsidR="00B344F3" w:rsidRPr="00B344F3" w:rsidRDefault="00B344F3" w:rsidP="00B344F3">
            <w:pPr>
              <w:spacing w:after="0" w:line="240" w:lineRule="auto"/>
              <w:rPr>
                <w:rFonts w:ascii="Times New Roman" w:eastAsia="Calibri" w:hAnsi="Times New Roman" w:cs="Times New Roman"/>
                <w:sz w:val="24"/>
                <w:szCs w:val="24"/>
              </w:rPr>
            </w:pPr>
            <w:r w:rsidRPr="00B344F3">
              <w:rPr>
                <w:rFonts w:ascii="Times New Roman" w:eastAsia="Calibri" w:hAnsi="Times New Roman" w:cs="Times New Roman"/>
                <w:sz w:val="24"/>
                <w:szCs w:val="24"/>
              </w:rPr>
              <w:t>22.24</w:t>
            </w:r>
            <w:r w:rsidRPr="00B344F3">
              <w:rPr>
                <w:rFonts w:ascii="Times New Roman" w:eastAsia="Calibri" w:hAnsi="Times New Roman" w:cs="Times New Roman"/>
                <w:sz w:val="24"/>
                <w:szCs w:val="24"/>
                <w:vertAlign w:val="superscript"/>
              </w:rPr>
              <w:t>2</w:t>
            </w:r>
            <w:r w:rsidRPr="00B344F3">
              <w:rPr>
                <w:rFonts w:ascii="Times New Roman" w:eastAsia="Calibri" w:hAnsi="Times New Roman" w:cs="Times New Roman"/>
                <w:sz w:val="24"/>
                <w:szCs w:val="24"/>
              </w:rPr>
              <w:t xml:space="preserve">. Выдача справки, подтверждающей эксплуатацию до 8 мая 2003 г. одноквартирного, блокированного жилого дома с хозяйственными и иными постройками или без них, квартиры в блокированном жилом доме, расположенных в сельской местности********** </w:t>
            </w:r>
            <w:r w:rsidRPr="00B344F3">
              <w:rPr>
                <w:rFonts w:ascii="Times New Roman" w:eastAsia="Calibri" w:hAnsi="Times New Roman" w:cs="Times New Roman"/>
                <w:sz w:val="24"/>
                <w:szCs w:val="24"/>
              </w:rPr>
              <w:lastRenderedPageBreak/>
              <w:t>и возведенных на земельном участке, предоставленном гражданину в соответствии с законодательством об охране и использовании земель (если такие дом, квартира не внесены в похозяйственную книгу сельского (поселкового) исполнительного комитета)</w:t>
            </w:r>
          </w:p>
        </w:tc>
        <w:tc>
          <w:tcPr>
            <w:tcW w:w="848" w:type="pct"/>
            <w:tcMar>
              <w:top w:w="0" w:type="dxa"/>
              <w:left w:w="6" w:type="dxa"/>
              <w:bottom w:w="0" w:type="dxa"/>
              <w:right w:w="6" w:type="dxa"/>
            </w:tcMar>
          </w:tcPr>
          <w:p w:rsidR="00E10CD7" w:rsidRPr="00B344F3" w:rsidRDefault="00E10CD7" w:rsidP="00E10CD7">
            <w:pPr>
              <w:spacing w:after="0" w:line="240" w:lineRule="exact"/>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Управляющий делами сельисполкома</w:t>
            </w:r>
            <w:r w:rsidRPr="00B344F3">
              <w:rPr>
                <w:rFonts w:ascii="Times New Roman" w:eastAsia="Times New Roman" w:hAnsi="Times New Roman" w:cs="Times New Roman"/>
                <w:sz w:val="24"/>
                <w:szCs w:val="24"/>
                <w:lang w:eastAsia="ru-RU"/>
              </w:rPr>
              <w:t xml:space="preserve">, </w:t>
            </w:r>
          </w:p>
          <w:p w:rsidR="00E10CD7" w:rsidRPr="00B344F3" w:rsidRDefault="00E10CD7" w:rsidP="00E10CD7">
            <w:pPr>
              <w:spacing w:before="120" w:after="0" w:line="2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Кирилюк Маина Ивановна</w:t>
            </w:r>
            <w:r w:rsidRPr="00B344F3">
              <w:rPr>
                <w:rFonts w:ascii="Times New Roman" w:eastAsia="Times New Roman" w:hAnsi="Times New Roman" w:cs="Times New Roman"/>
                <w:sz w:val="24"/>
                <w:szCs w:val="24"/>
                <w:lang w:eastAsia="ru-RU"/>
              </w:rPr>
              <w:t>,</w:t>
            </w:r>
          </w:p>
          <w:p w:rsidR="00E10CD7" w:rsidRPr="00B344F3" w:rsidRDefault="00E10CD7" w:rsidP="00E10CD7">
            <w:pPr>
              <w:spacing w:before="120" w:after="0" w:line="20" w:lineRule="atLeast"/>
              <w:rPr>
                <w:rFonts w:ascii="Times New Roman" w:eastAsia="Calibri" w:hAnsi="Times New Roman" w:cs="Times New Roman"/>
                <w:sz w:val="24"/>
                <w:szCs w:val="24"/>
              </w:rPr>
            </w:pPr>
            <w:r w:rsidRPr="00B344F3">
              <w:rPr>
                <w:rFonts w:ascii="Times New Roman" w:eastAsia="Times New Roman" w:hAnsi="Times New Roman" w:cs="Times New Roman"/>
                <w:sz w:val="24"/>
                <w:szCs w:val="24"/>
                <w:lang w:eastAsia="ru-RU"/>
              </w:rPr>
              <w:t xml:space="preserve">кабинет управляющего делами, </w:t>
            </w:r>
            <w:r>
              <w:rPr>
                <w:rFonts w:ascii="Times New Roman" w:eastAsia="Times New Roman" w:hAnsi="Times New Roman" w:cs="Times New Roman"/>
                <w:sz w:val="24"/>
                <w:szCs w:val="24"/>
                <w:lang w:eastAsia="ru-RU"/>
              </w:rPr>
              <w:t>3-46-75</w:t>
            </w:r>
          </w:p>
          <w:p w:rsidR="00B344F3" w:rsidRPr="00B344F3" w:rsidRDefault="00B344F3" w:rsidP="00E10CD7">
            <w:pPr>
              <w:spacing w:before="120" w:after="0" w:line="20" w:lineRule="atLeast"/>
              <w:rPr>
                <w:rFonts w:ascii="Times New Roman" w:eastAsia="Calibri" w:hAnsi="Times New Roman" w:cs="Times New Roman"/>
                <w:color w:val="FF0000"/>
                <w:sz w:val="24"/>
                <w:szCs w:val="24"/>
              </w:rPr>
            </w:pPr>
          </w:p>
        </w:tc>
        <w:tc>
          <w:tcPr>
            <w:tcW w:w="1115"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заявление</w:t>
            </w:r>
            <w:r w:rsidRPr="00B344F3">
              <w:rPr>
                <w:rFonts w:ascii="Times New Roman" w:eastAsia="Times New Roman" w:hAnsi="Times New Roman" w:cs="Times New Roman"/>
                <w:sz w:val="24"/>
                <w:szCs w:val="24"/>
                <w:lang w:eastAsia="ru-RU"/>
              </w:rPr>
              <w:br/>
            </w:r>
            <w:r w:rsidRPr="00B344F3">
              <w:rPr>
                <w:rFonts w:ascii="Times New Roman" w:eastAsia="Times New Roman" w:hAnsi="Times New Roman" w:cs="Times New Roman"/>
                <w:sz w:val="24"/>
                <w:szCs w:val="24"/>
                <w:lang w:eastAsia="ru-RU"/>
              </w:rPr>
              <w:br/>
              <w:t>паспорт или иной документ, удостоверяющий личность</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Calibri" w:hAnsi="Times New Roman" w:cs="Times New Roman"/>
                <w:sz w:val="24"/>
                <w:szCs w:val="24"/>
              </w:rPr>
            </w:pPr>
            <w:r w:rsidRPr="00B344F3">
              <w:rPr>
                <w:rFonts w:ascii="Times New Roman" w:eastAsia="Calibri" w:hAnsi="Times New Roman" w:cs="Times New Roman"/>
                <w:sz w:val="24"/>
                <w:szCs w:val="24"/>
              </w:rPr>
              <w:t>бесплатно</w:t>
            </w:r>
          </w:p>
        </w:tc>
        <w:tc>
          <w:tcPr>
            <w:tcW w:w="728"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734" w:type="pct"/>
            <w:tcMar>
              <w:top w:w="0" w:type="dxa"/>
              <w:left w:w="6" w:type="dxa"/>
              <w:bottom w:w="0" w:type="dxa"/>
              <w:right w:w="6" w:type="dxa"/>
            </w:tcMar>
          </w:tcPr>
          <w:p w:rsidR="00B344F3" w:rsidRPr="00B344F3" w:rsidRDefault="00B344F3" w:rsidP="00B344F3">
            <w:pPr>
              <w:spacing w:before="120" w:after="0" w:line="240" w:lineRule="auto"/>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бессрочно</w:t>
            </w:r>
          </w:p>
        </w:tc>
      </w:tr>
    </w:tbl>
    <w:p w:rsidR="00B344F3" w:rsidRPr="00B344F3" w:rsidRDefault="00B344F3" w:rsidP="00B344F3">
      <w:pPr>
        <w:spacing w:after="0" w:line="240" w:lineRule="auto"/>
        <w:ind w:left="567" w:firstLine="284"/>
        <w:jc w:val="both"/>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0"/>
          <w:szCs w:val="20"/>
          <w:lang w:eastAsia="ru-RU"/>
        </w:rPr>
        <w:lastRenderedPageBreak/>
        <w:br/>
      </w:r>
      <w:r w:rsidRPr="00B344F3">
        <w:rPr>
          <w:rFonts w:ascii="Times New Roman" w:eastAsia="Times New Roman" w:hAnsi="Times New Roman" w:cs="Times New Roman"/>
          <w:sz w:val="24"/>
          <w:szCs w:val="24"/>
          <w:lang w:eastAsia="ru-RU"/>
        </w:rPr>
        <w:t xml:space="preserve">       *Другие документы и (или) сведения, необходимые для осуществления административной процедуры, по запросу государственного органа (иной организации), в который обратился гражданин, в установленном порядке представляются государственными органами, иными организациями, к компетенции которых относится их выдача, а также могут быть представлены гражданином самостоятельно.</w:t>
      </w:r>
    </w:p>
    <w:p w:rsidR="00B344F3" w:rsidRPr="00B344F3" w:rsidRDefault="00B344F3" w:rsidP="00B344F3">
      <w:pPr>
        <w:spacing w:after="0" w:line="240" w:lineRule="auto"/>
        <w:ind w:left="567"/>
        <w:jc w:val="both"/>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Если оригинал документа, подтверждающего внесение платы, взимаемой при осуществлении административной процедуры, существует только в виде электронного документа, заявителем может быть представлена на бумажном носителе форма внешнего представления этого документа, оформленная в соответствии с требованиями законодательства (данное требование не распространяется на случаи внесения платы посредством использования автоматизированной информационной системы единого расчетного и информационного пространства).</w:t>
      </w:r>
    </w:p>
    <w:p w:rsidR="00B344F3" w:rsidRPr="00B344F3" w:rsidRDefault="00B344F3" w:rsidP="00B344F3">
      <w:pPr>
        <w:spacing w:after="0" w:line="240" w:lineRule="auto"/>
        <w:ind w:left="567"/>
        <w:jc w:val="both"/>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В случае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и наличия сведений об этом в заявлении заинтересованного лица об осуществлении соответствующей административной процедуры с указанием номера платежа представления документа, подтверждающего внесение платы, взимаемой при осуществлении административной процедуры, не требуется.</w:t>
      </w:r>
    </w:p>
    <w:p w:rsidR="00B344F3" w:rsidRPr="00B344F3" w:rsidRDefault="00B344F3" w:rsidP="00B344F3">
      <w:pPr>
        <w:spacing w:after="0" w:line="240" w:lineRule="auto"/>
        <w:ind w:left="567"/>
        <w:jc w:val="both"/>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Факт внесения платы, взимаемой при осуществлении административной процедуры, посредством использования автоматизированной информационной системы единого расчетного и информационного пространства подтверждается наличием в автоматизированной информационной системе единого расчетного и информационного пространства информации о внесении платы.</w:t>
      </w:r>
    </w:p>
    <w:p w:rsidR="00B344F3" w:rsidRPr="00B344F3" w:rsidRDefault="00B344F3" w:rsidP="00B344F3">
      <w:pPr>
        <w:spacing w:after="0" w:line="240" w:lineRule="auto"/>
        <w:ind w:left="567" w:firstLine="284"/>
        <w:jc w:val="both"/>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**В случае полного освобождения гражданина в соответствии с законодательством от внесения платы, взимаемой при осуществлении административной процедуры, гражданин вместо документа, подтверждающего внесение платы, представляет документ, подтверждающий право на такое освобождение, а в случае частичного освобождения помимо документа, подтверждающего внесение платы, – документ, подтверждающий право на частичное освобождение.</w:t>
      </w:r>
    </w:p>
    <w:p w:rsidR="00B344F3" w:rsidRPr="00B344F3" w:rsidRDefault="00B344F3" w:rsidP="00B344F3">
      <w:pPr>
        <w:spacing w:after="0" w:line="240" w:lineRule="auto"/>
        <w:ind w:left="567"/>
        <w:jc w:val="both"/>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 xml:space="preserve">В случае, если для осуществления административной процедуры, которая в соответствии с настоящим перечнем должна осуществляться бесплатно, требуется запрос документов и (или) сведений от государственных органов и иных организаций, за выдачу которых предусмотрена плата, и </w:t>
      </w:r>
      <w:r w:rsidRPr="00B344F3">
        <w:rPr>
          <w:rFonts w:ascii="Times New Roman" w:eastAsia="Times New Roman" w:hAnsi="Times New Roman" w:cs="Times New Roman"/>
          <w:sz w:val="24"/>
          <w:szCs w:val="24"/>
          <w:lang w:eastAsia="ru-RU"/>
        </w:rPr>
        <w:lastRenderedPageBreak/>
        <w:t>гражданами не представлены такие документы и (или) сведения самостоятельно, граждане оплачивают выдачу запрашиваемых документов и (или) сведений.</w:t>
      </w:r>
    </w:p>
    <w:p w:rsidR="00B344F3" w:rsidRPr="00B344F3" w:rsidRDefault="00B344F3" w:rsidP="00B344F3">
      <w:pPr>
        <w:spacing w:after="0" w:line="240" w:lineRule="auto"/>
        <w:ind w:left="567"/>
        <w:jc w:val="both"/>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Плата в виде сбора (пошлины) не уплачивается заявителями при повторном совершении юридически значимых действий, являющихся объектами обложения консульским сбором или государственной пошлиной, в связи с допущенными при их совершении ошибками (в том числе неточностями в выданных (оформленных, переоформленных, удостоверенных, обмененных) документах (их дубликатах) или неполнотой сведений в них) по вине специально уполномоченного на совершение таких действий государственного органа, иной уполномоченной организации, должностного лица.</w:t>
      </w:r>
    </w:p>
    <w:p w:rsidR="00B344F3" w:rsidRPr="00B344F3" w:rsidRDefault="00B344F3" w:rsidP="00B344F3">
      <w:pPr>
        <w:spacing w:after="0" w:line="240" w:lineRule="auto"/>
        <w:ind w:left="567" w:firstLine="284"/>
        <w:jc w:val="both"/>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***Пункты в настоящем перечне обозначаются несколькими арабскими цифрами, разделенными точками. Цифры до точки обозначают номер главы, а после точки – порядковый номер в пределах главы.</w:t>
      </w:r>
    </w:p>
    <w:p w:rsidR="00B344F3" w:rsidRPr="00B344F3" w:rsidRDefault="00B344F3" w:rsidP="00B344F3">
      <w:pPr>
        <w:spacing w:after="0" w:line="240" w:lineRule="auto"/>
        <w:ind w:left="567" w:firstLine="284"/>
        <w:jc w:val="both"/>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****Под сельской местностью понимается территория:</w:t>
      </w:r>
    </w:p>
    <w:p w:rsidR="00B344F3" w:rsidRPr="00B344F3" w:rsidRDefault="00B344F3" w:rsidP="00B344F3">
      <w:pPr>
        <w:spacing w:after="0" w:line="240" w:lineRule="auto"/>
        <w:ind w:firstLine="567"/>
        <w:jc w:val="both"/>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сельсоветов, поселков городского типа и городов районного подчинения, являющихся административно-территориальными единицами;</w:t>
      </w:r>
    </w:p>
    <w:p w:rsidR="00B344F3" w:rsidRPr="00B344F3" w:rsidRDefault="00B344F3" w:rsidP="00B344F3">
      <w:pPr>
        <w:spacing w:after="0" w:line="240" w:lineRule="auto"/>
        <w:ind w:firstLine="567"/>
        <w:jc w:val="both"/>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поселков городского типа и городов районного подчинения, являющихся территориальными единицами;</w:t>
      </w:r>
    </w:p>
    <w:p w:rsidR="00B344F3" w:rsidRPr="00B344F3" w:rsidRDefault="00B344F3" w:rsidP="00B344F3">
      <w:pPr>
        <w:spacing w:after="0" w:line="240" w:lineRule="auto"/>
        <w:ind w:left="567"/>
        <w:jc w:val="both"/>
        <w:rPr>
          <w:rFonts w:ascii="Times New Roman" w:eastAsia="Times New Roman" w:hAnsi="Times New Roman" w:cs="Times New Roman"/>
          <w:sz w:val="24"/>
          <w:szCs w:val="24"/>
          <w:lang w:eastAsia="ru-RU"/>
        </w:rPr>
      </w:pPr>
      <w:r w:rsidRPr="00B344F3">
        <w:rPr>
          <w:rFonts w:ascii="Times New Roman" w:eastAsia="Times New Roman" w:hAnsi="Times New Roman" w:cs="Times New Roman"/>
          <w:sz w:val="24"/>
          <w:szCs w:val="24"/>
          <w:lang w:eastAsia="ru-RU"/>
        </w:rPr>
        <w:t>иных населенных пунктов, не являющихся административно-территориальными единицами, входящая вместе с другими территориями в пространственные пределы сельсоветов.</w:t>
      </w:r>
    </w:p>
    <w:p w:rsidR="00B344F3" w:rsidRDefault="00B344F3" w:rsidP="00B344F3">
      <w:pPr>
        <w:spacing w:after="0" w:line="240" w:lineRule="auto"/>
        <w:ind w:left="567" w:firstLine="284"/>
        <w:jc w:val="both"/>
        <w:rPr>
          <w:rFonts w:ascii="Times New Roman" w:eastAsia="Times New Roman" w:hAnsi="Times New Roman" w:cs="Times New Roman"/>
          <w:sz w:val="24"/>
          <w:szCs w:val="24"/>
          <w:lang w:eastAsia="ru-RU"/>
        </w:rPr>
      </w:pPr>
      <w:bookmarkStart w:id="5" w:name="_Hlk89334270"/>
      <w:r w:rsidRPr="00B344F3">
        <w:rPr>
          <w:rFonts w:ascii="Times New Roman" w:eastAsia="Times New Roman" w:hAnsi="Times New Roman" w:cs="Times New Roman"/>
          <w:sz w:val="24"/>
          <w:szCs w:val="24"/>
          <w:lang w:eastAsia="ru-RU"/>
        </w:rPr>
        <w:t>****</w:t>
      </w:r>
      <w:bookmarkEnd w:id="5"/>
      <w:r w:rsidRPr="00B344F3">
        <w:rPr>
          <w:rFonts w:ascii="Times New Roman" w:eastAsia="Times New Roman" w:hAnsi="Times New Roman" w:cs="Times New Roman"/>
          <w:sz w:val="24"/>
          <w:szCs w:val="24"/>
          <w:lang w:eastAsia="ru-RU"/>
        </w:rPr>
        <w:t>* Осуществляется в случае, если назначение капитального строения (здания, сооружения) в соответствии с единой классификацией назначения объектов недвижимого имущества не указано в ранее принятых местными исполнительными и распорядительными органами решениях (о разрешении проведения проектно-изыскательских работ и строительства объекта, о продолжении строительства или о принятии самовольной постройки в эксплуатацию и ее государственной регистрации в установленном порядке, ином решении).</w:t>
      </w:r>
    </w:p>
    <w:p w:rsidR="0003341B" w:rsidRDefault="0003341B" w:rsidP="00B344F3">
      <w:pPr>
        <w:spacing w:after="0" w:line="240" w:lineRule="auto"/>
        <w:ind w:left="567" w:firstLine="284"/>
        <w:jc w:val="both"/>
        <w:rPr>
          <w:rFonts w:ascii="Times New Roman" w:eastAsia="Times New Roman" w:hAnsi="Times New Roman" w:cs="Times New Roman"/>
          <w:lang w:eastAsia="ru-RU"/>
        </w:rPr>
      </w:pPr>
    </w:p>
    <w:p w:rsidR="0003341B" w:rsidRDefault="0003341B" w:rsidP="00B344F3">
      <w:pPr>
        <w:spacing w:after="0" w:line="240" w:lineRule="auto"/>
        <w:ind w:left="567" w:firstLine="284"/>
        <w:jc w:val="both"/>
        <w:rPr>
          <w:rFonts w:ascii="Times New Roman" w:eastAsia="Times New Roman" w:hAnsi="Times New Roman" w:cs="Times New Roman"/>
          <w:lang w:eastAsia="ru-RU"/>
        </w:rPr>
      </w:pPr>
    </w:p>
    <w:p w:rsidR="0003341B" w:rsidRPr="0014791B" w:rsidRDefault="0003341B" w:rsidP="0003341B">
      <w:pPr>
        <w:pStyle w:val="newncpi"/>
        <w:ind w:firstLine="0"/>
        <w:rPr>
          <w:sz w:val="28"/>
          <w:szCs w:val="28"/>
        </w:rPr>
      </w:pPr>
      <w:r w:rsidRPr="001E6905">
        <w:rPr>
          <w:sz w:val="28"/>
          <w:szCs w:val="28"/>
        </w:rPr>
        <w:t>Перечень административных проц</w:t>
      </w:r>
      <w:r>
        <w:rPr>
          <w:sz w:val="28"/>
          <w:szCs w:val="28"/>
        </w:rPr>
        <w:t>едур, осуществляемых Протасовским</w:t>
      </w:r>
      <w:r w:rsidRPr="001E6905">
        <w:rPr>
          <w:sz w:val="28"/>
          <w:szCs w:val="28"/>
        </w:rPr>
        <w:t xml:space="preserve"> сельским исполнительным комитетом согласно постановлению Совета Министров Республики Беларусь от 24 сентября 2021 г. № 548 «Об административных процедурах, осуществляемых в отношении субъектов хозяйствования» </w:t>
      </w:r>
    </w:p>
    <w:p w:rsidR="00B344F3" w:rsidRPr="00B344F3" w:rsidRDefault="00B344F3" w:rsidP="00B344F3">
      <w:pPr>
        <w:spacing w:after="0" w:line="240" w:lineRule="auto"/>
        <w:ind w:left="567" w:firstLine="284"/>
        <w:jc w:val="both"/>
        <w:rPr>
          <w:rFonts w:ascii="Times New Roman" w:eastAsia="Times New Roman" w:hAnsi="Times New Roman" w:cs="Times New Roman"/>
          <w:sz w:val="24"/>
          <w:szCs w:val="24"/>
          <w:lang w:eastAsia="ru-RU"/>
        </w:rPr>
      </w:pPr>
      <w:r w:rsidRPr="00B344F3">
        <w:rPr>
          <w:rFonts w:ascii="Times New Roman" w:eastAsia="Times New Roman" w:hAnsi="Times New Roman" w:cs="Times New Roman"/>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5447"/>
        <w:gridCol w:w="19"/>
        <w:gridCol w:w="2135"/>
        <w:gridCol w:w="3137"/>
        <w:gridCol w:w="2887"/>
        <w:gridCol w:w="2431"/>
      </w:tblGrid>
      <w:tr w:rsidR="00B344F3" w:rsidRPr="00B344F3" w:rsidTr="00E10CD7">
        <w:trPr>
          <w:trHeight w:val="240"/>
        </w:trPr>
        <w:tc>
          <w:tcPr>
            <w:tcW w:w="1702" w:type="pct"/>
            <w:gridSpan w:val="2"/>
            <w:tcMar>
              <w:top w:w="0" w:type="dxa"/>
              <w:left w:w="6" w:type="dxa"/>
              <w:bottom w:w="0" w:type="dxa"/>
              <w:right w:w="6" w:type="dxa"/>
            </w:tcMar>
            <w:vAlign w:val="center"/>
            <w:hideMark/>
          </w:tcPr>
          <w:p w:rsidR="00B344F3" w:rsidRPr="00B344F3" w:rsidRDefault="00B344F3" w:rsidP="00B344F3">
            <w:pPr>
              <w:spacing w:after="0" w:line="240" w:lineRule="auto"/>
              <w:jc w:val="center"/>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Наименование административной процедуры</w:t>
            </w:r>
            <w:r w:rsidRPr="00B344F3">
              <w:rPr>
                <w:rFonts w:ascii="Times New Roman" w:eastAsia="Times New Roman" w:hAnsi="Times New Roman" w:cs="Times New Roman"/>
                <w:sz w:val="20"/>
                <w:szCs w:val="20"/>
                <w:vertAlign w:val="superscript"/>
                <w:lang w:eastAsia="ru-RU"/>
              </w:rPr>
              <w:t>1</w:t>
            </w:r>
          </w:p>
        </w:tc>
        <w:tc>
          <w:tcPr>
            <w:tcW w:w="665" w:type="pct"/>
            <w:tcMar>
              <w:top w:w="0" w:type="dxa"/>
              <w:left w:w="6" w:type="dxa"/>
              <w:bottom w:w="0" w:type="dxa"/>
              <w:right w:w="6" w:type="dxa"/>
            </w:tcMar>
            <w:vAlign w:val="center"/>
            <w:hideMark/>
          </w:tcPr>
          <w:p w:rsidR="00B344F3" w:rsidRPr="00B344F3" w:rsidRDefault="00B344F3" w:rsidP="00B344F3">
            <w:pPr>
              <w:spacing w:after="0" w:line="240" w:lineRule="auto"/>
              <w:jc w:val="center"/>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Орган-регулятор</w:t>
            </w:r>
          </w:p>
        </w:tc>
        <w:tc>
          <w:tcPr>
            <w:tcW w:w="977" w:type="pct"/>
            <w:tcMar>
              <w:top w:w="0" w:type="dxa"/>
              <w:left w:w="6" w:type="dxa"/>
              <w:bottom w:w="0" w:type="dxa"/>
              <w:right w:w="6" w:type="dxa"/>
            </w:tcMar>
            <w:vAlign w:val="center"/>
            <w:hideMark/>
          </w:tcPr>
          <w:p w:rsidR="00B344F3" w:rsidRPr="00B344F3" w:rsidRDefault="00B344F3" w:rsidP="00B344F3">
            <w:pPr>
              <w:spacing w:after="0" w:line="240" w:lineRule="auto"/>
              <w:jc w:val="center"/>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Уполномоченный орган</w:t>
            </w:r>
          </w:p>
        </w:tc>
        <w:tc>
          <w:tcPr>
            <w:tcW w:w="899" w:type="pct"/>
            <w:tcMar>
              <w:top w:w="0" w:type="dxa"/>
              <w:left w:w="6" w:type="dxa"/>
              <w:bottom w:w="0" w:type="dxa"/>
              <w:right w:w="6" w:type="dxa"/>
            </w:tcMar>
            <w:vAlign w:val="center"/>
            <w:hideMark/>
          </w:tcPr>
          <w:p w:rsidR="00B344F3" w:rsidRPr="00B344F3" w:rsidRDefault="00B344F3" w:rsidP="00B344F3">
            <w:pPr>
              <w:spacing w:after="0" w:line="240" w:lineRule="auto"/>
              <w:jc w:val="center"/>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Срок осуществления административной процедуры</w:t>
            </w:r>
          </w:p>
        </w:tc>
        <w:tc>
          <w:tcPr>
            <w:tcW w:w="757" w:type="pct"/>
            <w:tcMar>
              <w:top w:w="0" w:type="dxa"/>
              <w:left w:w="6" w:type="dxa"/>
              <w:bottom w:w="0" w:type="dxa"/>
              <w:right w:w="6" w:type="dxa"/>
            </w:tcMar>
            <w:vAlign w:val="center"/>
            <w:hideMark/>
          </w:tcPr>
          <w:p w:rsidR="00B344F3" w:rsidRPr="00B344F3" w:rsidRDefault="00B344F3" w:rsidP="00B344F3">
            <w:pPr>
              <w:spacing w:after="0" w:line="240" w:lineRule="auto"/>
              <w:jc w:val="center"/>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Вид платы, взимаемой при осуществлении административной процедуры</w:t>
            </w:r>
          </w:p>
        </w:tc>
      </w:tr>
      <w:tr w:rsidR="00B344F3" w:rsidRPr="00B344F3" w:rsidTr="00E10CD7">
        <w:trPr>
          <w:trHeight w:val="240"/>
        </w:trPr>
        <w:tc>
          <w:tcPr>
            <w:tcW w:w="1696" w:type="pct"/>
            <w:tcMar>
              <w:top w:w="0" w:type="dxa"/>
              <w:left w:w="6" w:type="dxa"/>
              <w:bottom w:w="0" w:type="dxa"/>
              <w:right w:w="6" w:type="dxa"/>
            </w:tcMar>
            <w:hideMark/>
          </w:tcPr>
          <w:p w:rsidR="00B344F3" w:rsidRPr="00B344F3" w:rsidRDefault="00B344F3" w:rsidP="00B344F3">
            <w:pPr>
              <w:spacing w:before="120" w:after="0" w:line="240" w:lineRule="auto"/>
              <w:jc w:val="center"/>
              <w:rPr>
                <w:rFonts w:ascii="Times New Roman" w:eastAsia="Times New Roman" w:hAnsi="Times New Roman" w:cs="Times New Roman"/>
                <w:sz w:val="20"/>
                <w:szCs w:val="20"/>
                <w:lang w:eastAsia="ru-RU"/>
              </w:rPr>
            </w:pPr>
          </w:p>
        </w:tc>
        <w:tc>
          <w:tcPr>
            <w:tcW w:w="3304" w:type="pct"/>
            <w:gridSpan w:val="5"/>
          </w:tcPr>
          <w:p w:rsidR="00B344F3" w:rsidRPr="00B344F3" w:rsidRDefault="00B344F3" w:rsidP="00B344F3">
            <w:pPr>
              <w:spacing w:before="120" w:after="0" w:line="240" w:lineRule="auto"/>
              <w:jc w:val="center"/>
              <w:rPr>
                <w:rFonts w:ascii="Times New Roman" w:eastAsia="Times New Roman" w:hAnsi="Times New Roman" w:cs="Times New Roman"/>
                <w:sz w:val="20"/>
                <w:szCs w:val="20"/>
                <w:lang w:eastAsia="ru-RU"/>
              </w:rPr>
            </w:pPr>
          </w:p>
        </w:tc>
      </w:tr>
    </w:tbl>
    <w:p w:rsidR="00B344F3" w:rsidRPr="00B344F3" w:rsidRDefault="00B344F3" w:rsidP="00B344F3">
      <w:pPr>
        <w:spacing w:after="0" w:line="240" w:lineRule="auto"/>
        <w:jc w:val="both"/>
        <w:rPr>
          <w:rFonts w:ascii="Times New Roman" w:eastAsia="Times New Roman" w:hAnsi="Times New Roman" w:cs="Times New Roman"/>
          <w:sz w:val="24"/>
          <w:szCs w:val="24"/>
          <w:lang w:eastAsia="ru-RU"/>
        </w:rPr>
      </w:pPr>
    </w:p>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4A0"/>
      </w:tblPr>
      <w:tblGrid>
        <w:gridCol w:w="5466"/>
        <w:gridCol w:w="2135"/>
        <w:gridCol w:w="3137"/>
        <w:gridCol w:w="2887"/>
        <w:gridCol w:w="2431"/>
      </w:tblGrid>
      <w:tr w:rsidR="00B344F3" w:rsidRPr="00B344F3" w:rsidTr="00E10CD7">
        <w:trPr>
          <w:trHeight w:val="240"/>
        </w:trPr>
        <w:tc>
          <w:tcPr>
            <w:tcW w:w="1702" w:type="pct"/>
            <w:tcBorders>
              <w:right w:val="single" w:sz="4" w:space="0" w:color="auto"/>
            </w:tcBorders>
            <w:shd w:val="clear" w:color="auto" w:fill="auto"/>
            <w:tcMar>
              <w:top w:w="0" w:type="dxa"/>
              <w:left w:w="6" w:type="dxa"/>
              <w:bottom w:w="0" w:type="dxa"/>
              <w:right w:w="6" w:type="dxa"/>
            </w:tcMar>
            <w:hideMark/>
          </w:tcPr>
          <w:p w:rsidR="00B344F3" w:rsidRPr="00B344F3" w:rsidRDefault="00B344F3" w:rsidP="00B344F3">
            <w:pPr>
              <w:spacing w:before="120" w:after="0" w:line="240" w:lineRule="auto"/>
              <w:rPr>
                <w:rFonts w:ascii="Times New Roman" w:eastAsia="Times New Roman" w:hAnsi="Times New Roman" w:cs="Times New Roman"/>
                <w:sz w:val="20"/>
                <w:szCs w:val="20"/>
                <w:lang w:eastAsia="ru-RU"/>
              </w:rPr>
            </w:pPr>
            <w:r w:rsidRPr="00B344F3">
              <w:rPr>
                <w:rFonts w:ascii="Times New Roman" w:eastAsia="Times New Roman" w:hAnsi="Times New Roman" w:cs="Times New Roman"/>
                <w:b/>
                <w:bCs/>
                <w:sz w:val="20"/>
                <w:szCs w:val="20"/>
                <w:lang w:eastAsia="ru-RU"/>
              </w:rPr>
              <w:t>16.4. Регистрация договоров найма жилья, договора финансовой аренды (лизинга) в отношении объектов частного жилищного фонда</w:t>
            </w:r>
          </w:p>
        </w:tc>
        <w:tc>
          <w:tcPr>
            <w:tcW w:w="665" w:type="pct"/>
            <w:tcBorders>
              <w:left w:val="single" w:sz="4" w:space="0" w:color="auto"/>
              <w:right w:val="single" w:sz="4" w:space="0" w:color="auto"/>
            </w:tcBorders>
            <w:shd w:val="clear" w:color="auto" w:fill="auto"/>
            <w:tcMar>
              <w:top w:w="0" w:type="dxa"/>
              <w:left w:w="6" w:type="dxa"/>
              <w:bottom w:w="0" w:type="dxa"/>
              <w:right w:w="6" w:type="dxa"/>
            </w:tcMar>
            <w:hideMark/>
          </w:tcPr>
          <w:p w:rsidR="00B344F3" w:rsidRPr="00B344F3" w:rsidRDefault="00B344F3" w:rsidP="00B344F3">
            <w:pPr>
              <w:spacing w:before="120" w:after="0" w:line="240" w:lineRule="auto"/>
              <w:rPr>
                <w:rFonts w:ascii="Times New Roman" w:eastAsia="Times New Roman" w:hAnsi="Times New Roman" w:cs="Times New Roman"/>
                <w:sz w:val="20"/>
                <w:szCs w:val="20"/>
                <w:lang w:eastAsia="ru-RU"/>
              </w:rPr>
            </w:pPr>
            <w:r w:rsidRPr="00B344F3">
              <w:rPr>
                <w:rFonts w:ascii="Times New Roman" w:eastAsia="Times New Roman" w:hAnsi="Times New Roman" w:cs="Times New Roman"/>
                <w:b/>
                <w:bCs/>
                <w:sz w:val="20"/>
                <w:szCs w:val="20"/>
                <w:lang w:eastAsia="ru-RU"/>
              </w:rPr>
              <w:t> </w:t>
            </w:r>
          </w:p>
        </w:tc>
        <w:tc>
          <w:tcPr>
            <w:tcW w:w="977" w:type="pct"/>
            <w:tcBorders>
              <w:left w:val="single" w:sz="4" w:space="0" w:color="auto"/>
              <w:right w:val="single" w:sz="4" w:space="0" w:color="auto"/>
            </w:tcBorders>
            <w:shd w:val="clear" w:color="auto" w:fill="auto"/>
            <w:tcMar>
              <w:top w:w="0" w:type="dxa"/>
              <w:left w:w="6" w:type="dxa"/>
              <w:bottom w:w="0" w:type="dxa"/>
              <w:right w:w="6" w:type="dxa"/>
            </w:tcMar>
            <w:hideMark/>
          </w:tcPr>
          <w:p w:rsidR="00B344F3" w:rsidRPr="00B344F3" w:rsidRDefault="00B344F3" w:rsidP="00B344F3">
            <w:pPr>
              <w:spacing w:before="120" w:after="0" w:line="240" w:lineRule="auto"/>
              <w:rPr>
                <w:rFonts w:ascii="Times New Roman" w:eastAsia="Times New Roman" w:hAnsi="Times New Roman" w:cs="Times New Roman"/>
                <w:sz w:val="20"/>
                <w:szCs w:val="20"/>
                <w:lang w:eastAsia="ru-RU"/>
              </w:rPr>
            </w:pPr>
            <w:r w:rsidRPr="00B344F3">
              <w:rPr>
                <w:rFonts w:ascii="Times New Roman" w:eastAsia="Times New Roman" w:hAnsi="Times New Roman" w:cs="Times New Roman"/>
                <w:b/>
                <w:bCs/>
                <w:sz w:val="20"/>
                <w:szCs w:val="20"/>
                <w:lang w:eastAsia="ru-RU"/>
              </w:rPr>
              <w:t> </w:t>
            </w:r>
          </w:p>
        </w:tc>
        <w:tc>
          <w:tcPr>
            <w:tcW w:w="899" w:type="pct"/>
            <w:tcBorders>
              <w:left w:val="single" w:sz="4" w:space="0" w:color="auto"/>
              <w:right w:val="single" w:sz="4" w:space="0" w:color="auto"/>
            </w:tcBorders>
            <w:shd w:val="clear" w:color="auto" w:fill="auto"/>
            <w:tcMar>
              <w:top w:w="0" w:type="dxa"/>
              <w:left w:w="6" w:type="dxa"/>
              <w:bottom w:w="0" w:type="dxa"/>
              <w:right w:w="6" w:type="dxa"/>
            </w:tcMar>
            <w:hideMark/>
          </w:tcPr>
          <w:p w:rsidR="00B344F3" w:rsidRPr="00B344F3" w:rsidRDefault="00B344F3" w:rsidP="00B344F3">
            <w:pPr>
              <w:spacing w:before="120" w:after="0" w:line="240" w:lineRule="auto"/>
              <w:rPr>
                <w:rFonts w:ascii="Times New Roman" w:eastAsia="Times New Roman" w:hAnsi="Times New Roman" w:cs="Times New Roman"/>
                <w:sz w:val="20"/>
                <w:szCs w:val="20"/>
                <w:lang w:eastAsia="ru-RU"/>
              </w:rPr>
            </w:pPr>
            <w:r w:rsidRPr="00B344F3">
              <w:rPr>
                <w:rFonts w:ascii="Times New Roman" w:eastAsia="Times New Roman" w:hAnsi="Times New Roman" w:cs="Times New Roman"/>
                <w:b/>
                <w:bCs/>
                <w:sz w:val="20"/>
                <w:szCs w:val="20"/>
                <w:lang w:eastAsia="ru-RU"/>
              </w:rPr>
              <w:t> </w:t>
            </w:r>
          </w:p>
        </w:tc>
        <w:tc>
          <w:tcPr>
            <w:tcW w:w="757" w:type="pct"/>
            <w:tcBorders>
              <w:left w:val="single" w:sz="4" w:space="0" w:color="auto"/>
            </w:tcBorders>
            <w:shd w:val="clear" w:color="auto" w:fill="auto"/>
            <w:tcMar>
              <w:top w:w="0" w:type="dxa"/>
              <w:left w:w="6" w:type="dxa"/>
              <w:bottom w:w="0" w:type="dxa"/>
              <w:right w:w="6" w:type="dxa"/>
            </w:tcMar>
            <w:hideMark/>
          </w:tcPr>
          <w:p w:rsidR="00B344F3" w:rsidRPr="00B344F3" w:rsidRDefault="00B344F3" w:rsidP="00B344F3">
            <w:pPr>
              <w:spacing w:before="120" w:after="0" w:line="240" w:lineRule="auto"/>
              <w:rPr>
                <w:rFonts w:ascii="Times New Roman" w:eastAsia="Times New Roman" w:hAnsi="Times New Roman" w:cs="Times New Roman"/>
                <w:sz w:val="20"/>
                <w:szCs w:val="20"/>
                <w:lang w:eastAsia="ru-RU"/>
              </w:rPr>
            </w:pPr>
            <w:r w:rsidRPr="00B344F3">
              <w:rPr>
                <w:rFonts w:ascii="Times New Roman" w:eastAsia="Times New Roman" w:hAnsi="Times New Roman" w:cs="Times New Roman"/>
                <w:b/>
                <w:bCs/>
                <w:sz w:val="20"/>
                <w:szCs w:val="20"/>
                <w:lang w:eastAsia="ru-RU"/>
              </w:rPr>
              <w:t> </w:t>
            </w:r>
          </w:p>
        </w:tc>
      </w:tr>
      <w:tr w:rsidR="00B344F3" w:rsidRPr="00B344F3" w:rsidTr="00E10CD7">
        <w:trPr>
          <w:trHeight w:val="240"/>
        </w:trPr>
        <w:tc>
          <w:tcPr>
            <w:tcW w:w="1702" w:type="pct"/>
            <w:tcBorders>
              <w:right w:val="single" w:sz="4" w:space="0" w:color="auto"/>
            </w:tcBorders>
            <w:shd w:val="clear" w:color="auto" w:fill="auto"/>
            <w:tcMar>
              <w:top w:w="0" w:type="dxa"/>
              <w:left w:w="6" w:type="dxa"/>
              <w:bottom w:w="0" w:type="dxa"/>
              <w:right w:w="6" w:type="dxa"/>
            </w:tcMar>
            <w:hideMark/>
          </w:tcPr>
          <w:p w:rsidR="00B344F3" w:rsidRPr="00B344F3" w:rsidRDefault="00B344F3" w:rsidP="00B344F3">
            <w:pPr>
              <w:spacing w:before="120" w:after="0" w:line="240" w:lineRule="auto"/>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16.4.1. Регистрация договора найма жилого помещения частного или государственного жилищного фонда или дополнительного соглашения к такому договору</w:t>
            </w:r>
          </w:p>
        </w:tc>
        <w:tc>
          <w:tcPr>
            <w:tcW w:w="665" w:type="pct"/>
            <w:tcBorders>
              <w:left w:val="single" w:sz="4" w:space="0" w:color="auto"/>
              <w:right w:val="single" w:sz="4" w:space="0" w:color="auto"/>
            </w:tcBorders>
            <w:shd w:val="clear" w:color="auto" w:fill="auto"/>
            <w:tcMar>
              <w:top w:w="0" w:type="dxa"/>
              <w:left w:w="6" w:type="dxa"/>
              <w:bottom w:w="0" w:type="dxa"/>
              <w:right w:w="6" w:type="dxa"/>
            </w:tcMar>
            <w:hideMark/>
          </w:tcPr>
          <w:p w:rsidR="00B344F3" w:rsidRPr="00B344F3" w:rsidRDefault="00B344F3" w:rsidP="00B344F3">
            <w:pPr>
              <w:spacing w:before="120" w:after="0" w:line="240" w:lineRule="auto"/>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МЖКХ</w:t>
            </w:r>
          </w:p>
        </w:tc>
        <w:tc>
          <w:tcPr>
            <w:tcW w:w="977" w:type="pct"/>
            <w:tcBorders>
              <w:left w:val="single" w:sz="4" w:space="0" w:color="auto"/>
              <w:right w:val="single" w:sz="4" w:space="0" w:color="auto"/>
            </w:tcBorders>
            <w:shd w:val="clear" w:color="auto" w:fill="auto"/>
            <w:tcMar>
              <w:top w:w="0" w:type="dxa"/>
              <w:left w:w="6" w:type="dxa"/>
              <w:bottom w:w="0" w:type="dxa"/>
              <w:right w:w="6" w:type="dxa"/>
            </w:tcMar>
            <w:hideMark/>
          </w:tcPr>
          <w:p w:rsidR="00B344F3" w:rsidRPr="00B344F3" w:rsidRDefault="00B344F3" w:rsidP="00B344F3">
            <w:pPr>
              <w:spacing w:before="120" w:after="0" w:line="240" w:lineRule="auto"/>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 xml:space="preserve">районный, городской, поселковый, сельский исполнительный комитет, местная администрация района в городе, администрация </w:t>
            </w:r>
            <w:r w:rsidRPr="00B344F3">
              <w:rPr>
                <w:rFonts w:ascii="Times New Roman" w:eastAsia="Times New Roman" w:hAnsi="Times New Roman" w:cs="Times New Roman"/>
                <w:sz w:val="20"/>
                <w:szCs w:val="20"/>
                <w:lang w:eastAsia="ru-RU"/>
              </w:rPr>
              <w:lastRenderedPageBreak/>
              <w:t>индустриального парка «Великий камень»</w:t>
            </w:r>
          </w:p>
        </w:tc>
        <w:tc>
          <w:tcPr>
            <w:tcW w:w="899" w:type="pct"/>
            <w:tcBorders>
              <w:left w:val="single" w:sz="4" w:space="0" w:color="auto"/>
              <w:right w:val="single" w:sz="4" w:space="0" w:color="auto"/>
            </w:tcBorders>
            <w:shd w:val="clear" w:color="auto" w:fill="auto"/>
            <w:tcMar>
              <w:top w:w="0" w:type="dxa"/>
              <w:left w:w="6" w:type="dxa"/>
              <w:bottom w:w="0" w:type="dxa"/>
              <w:right w:w="6" w:type="dxa"/>
            </w:tcMar>
            <w:hideMark/>
          </w:tcPr>
          <w:p w:rsidR="00B344F3" w:rsidRPr="00B344F3" w:rsidRDefault="00B344F3" w:rsidP="00B344F3">
            <w:pPr>
              <w:spacing w:before="120" w:after="0" w:line="240" w:lineRule="auto"/>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lastRenderedPageBreak/>
              <w:t xml:space="preserve">2 дня, а в случае запроса документов и (или) сведений от других государственных органов, иных организаций – 10 </w:t>
            </w:r>
            <w:r w:rsidRPr="00B344F3">
              <w:rPr>
                <w:rFonts w:ascii="Times New Roman" w:eastAsia="Times New Roman" w:hAnsi="Times New Roman" w:cs="Times New Roman"/>
                <w:sz w:val="20"/>
                <w:szCs w:val="20"/>
                <w:lang w:eastAsia="ru-RU"/>
              </w:rPr>
              <w:lastRenderedPageBreak/>
              <w:t>дней</w:t>
            </w:r>
          </w:p>
        </w:tc>
        <w:tc>
          <w:tcPr>
            <w:tcW w:w="757" w:type="pct"/>
            <w:tcBorders>
              <w:left w:val="single" w:sz="4" w:space="0" w:color="auto"/>
            </w:tcBorders>
            <w:shd w:val="clear" w:color="auto" w:fill="auto"/>
            <w:tcMar>
              <w:top w:w="0" w:type="dxa"/>
              <w:left w:w="6" w:type="dxa"/>
              <w:bottom w:w="0" w:type="dxa"/>
              <w:right w:w="6" w:type="dxa"/>
            </w:tcMar>
            <w:hideMark/>
          </w:tcPr>
          <w:p w:rsidR="00B344F3" w:rsidRPr="00B344F3" w:rsidRDefault="00B344F3" w:rsidP="00B344F3">
            <w:pPr>
              <w:spacing w:before="120" w:after="0" w:line="240" w:lineRule="auto"/>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lastRenderedPageBreak/>
              <w:t>бесплатно</w:t>
            </w:r>
          </w:p>
        </w:tc>
      </w:tr>
      <w:tr w:rsidR="00B344F3" w:rsidRPr="00B344F3" w:rsidTr="00E10CD7">
        <w:trPr>
          <w:trHeight w:val="240"/>
        </w:trPr>
        <w:tc>
          <w:tcPr>
            <w:tcW w:w="1702" w:type="pct"/>
            <w:tcBorders>
              <w:right w:val="single" w:sz="4" w:space="0" w:color="auto"/>
            </w:tcBorders>
            <w:shd w:val="clear" w:color="auto" w:fill="auto"/>
            <w:tcMar>
              <w:top w:w="0" w:type="dxa"/>
              <w:left w:w="6" w:type="dxa"/>
              <w:bottom w:w="0" w:type="dxa"/>
              <w:right w:w="6" w:type="dxa"/>
            </w:tcMar>
            <w:hideMark/>
          </w:tcPr>
          <w:p w:rsidR="00B344F3" w:rsidRPr="00B344F3" w:rsidRDefault="00B344F3" w:rsidP="00B344F3">
            <w:pPr>
              <w:spacing w:before="120" w:after="0" w:line="240" w:lineRule="auto"/>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lastRenderedPageBreak/>
              <w:t>16.4.2. Регистрация договора финансовой аренды (лизинга), предметом лизинга по которому является квартира частного жилищного фонда в многоквартирном или блокированном жилом доме или одноквартирный жилой дом частного жилищного фонда, или дополнительного соглашения к такому договору</w:t>
            </w:r>
          </w:p>
        </w:tc>
        <w:tc>
          <w:tcPr>
            <w:tcW w:w="665" w:type="pct"/>
            <w:tcBorders>
              <w:left w:val="single" w:sz="4" w:space="0" w:color="auto"/>
              <w:right w:val="single" w:sz="4" w:space="0" w:color="auto"/>
            </w:tcBorders>
            <w:shd w:val="clear" w:color="auto" w:fill="auto"/>
            <w:tcMar>
              <w:top w:w="0" w:type="dxa"/>
              <w:left w:w="6" w:type="dxa"/>
              <w:bottom w:w="0" w:type="dxa"/>
              <w:right w:w="6" w:type="dxa"/>
            </w:tcMar>
            <w:hideMark/>
          </w:tcPr>
          <w:p w:rsidR="00B344F3" w:rsidRPr="00B344F3" w:rsidRDefault="00B344F3" w:rsidP="00B344F3">
            <w:pPr>
              <w:spacing w:before="120" w:after="0" w:line="240" w:lineRule="auto"/>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МЖКХ</w:t>
            </w:r>
          </w:p>
        </w:tc>
        <w:tc>
          <w:tcPr>
            <w:tcW w:w="977" w:type="pct"/>
            <w:tcBorders>
              <w:left w:val="single" w:sz="4" w:space="0" w:color="auto"/>
              <w:right w:val="single" w:sz="4" w:space="0" w:color="auto"/>
            </w:tcBorders>
            <w:shd w:val="clear" w:color="auto" w:fill="auto"/>
            <w:tcMar>
              <w:top w:w="0" w:type="dxa"/>
              <w:left w:w="6" w:type="dxa"/>
              <w:bottom w:w="0" w:type="dxa"/>
              <w:right w:w="6" w:type="dxa"/>
            </w:tcMar>
            <w:hideMark/>
          </w:tcPr>
          <w:p w:rsidR="00B344F3" w:rsidRPr="00B344F3" w:rsidRDefault="00B344F3" w:rsidP="00B344F3">
            <w:pPr>
              <w:spacing w:before="120" w:after="0" w:line="240" w:lineRule="auto"/>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районный, городской, поселковый, сельский исполнительный комитет, местная администрация района в городе, администрация индустриального парка «Великий камень»</w:t>
            </w:r>
          </w:p>
        </w:tc>
        <w:tc>
          <w:tcPr>
            <w:tcW w:w="899" w:type="pct"/>
            <w:tcBorders>
              <w:left w:val="single" w:sz="4" w:space="0" w:color="auto"/>
              <w:right w:val="single" w:sz="4" w:space="0" w:color="auto"/>
            </w:tcBorders>
            <w:shd w:val="clear" w:color="auto" w:fill="auto"/>
            <w:tcMar>
              <w:top w:w="0" w:type="dxa"/>
              <w:left w:w="6" w:type="dxa"/>
              <w:bottom w:w="0" w:type="dxa"/>
              <w:right w:w="6" w:type="dxa"/>
            </w:tcMar>
            <w:hideMark/>
          </w:tcPr>
          <w:p w:rsidR="00B344F3" w:rsidRPr="00B344F3" w:rsidRDefault="00B344F3" w:rsidP="00B344F3">
            <w:pPr>
              <w:spacing w:before="120" w:after="0" w:line="240" w:lineRule="auto"/>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2 дня, а в случае запроса документов и (или) сведений от других государственных органов, иных организаций – 10 дней</w:t>
            </w:r>
          </w:p>
        </w:tc>
        <w:tc>
          <w:tcPr>
            <w:tcW w:w="757" w:type="pct"/>
            <w:tcBorders>
              <w:left w:val="single" w:sz="4" w:space="0" w:color="auto"/>
            </w:tcBorders>
            <w:shd w:val="clear" w:color="auto" w:fill="auto"/>
            <w:tcMar>
              <w:top w:w="0" w:type="dxa"/>
              <w:left w:w="6" w:type="dxa"/>
              <w:bottom w:w="0" w:type="dxa"/>
              <w:right w:w="6" w:type="dxa"/>
            </w:tcMar>
            <w:hideMark/>
          </w:tcPr>
          <w:p w:rsidR="00B344F3" w:rsidRPr="00B344F3" w:rsidRDefault="00B344F3" w:rsidP="00B344F3">
            <w:pPr>
              <w:spacing w:before="120" w:after="0" w:line="240" w:lineRule="auto"/>
              <w:rPr>
                <w:rFonts w:ascii="Times New Roman" w:eastAsia="Times New Roman" w:hAnsi="Times New Roman" w:cs="Times New Roman"/>
                <w:sz w:val="20"/>
                <w:szCs w:val="20"/>
                <w:lang w:eastAsia="ru-RU"/>
              </w:rPr>
            </w:pPr>
            <w:r w:rsidRPr="00B344F3">
              <w:rPr>
                <w:rFonts w:ascii="Times New Roman" w:eastAsia="Times New Roman" w:hAnsi="Times New Roman" w:cs="Times New Roman"/>
                <w:sz w:val="20"/>
                <w:szCs w:val="20"/>
                <w:lang w:eastAsia="ru-RU"/>
              </w:rPr>
              <w:t>бесплатно</w:t>
            </w:r>
          </w:p>
        </w:tc>
      </w:tr>
    </w:tbl>
    <w:p w:rsidR="00B344F3" w:rsidRPr="00B344F3" w:rsidRDefault="00B344F3" w:rsidP="00B344F3">
      <w:pPr>
        <w:spacing w:after="0" w:line="240" w:lineRule="auto"/>
        <w:jc w:val="both"/>
        <w:rPr>
          <w:rFonts w:ascii="Times New Roman" w:eastAsia="Times New Roman" w:hAnsi="Times New Roman" w:cs="Times New Roman"/>
          <w:sz w:val="24"/>
          <w:szCs w:val="24"/>
          <w:lang w:eastAsia="ru-RU"/>
        </w:rPr>
      </w:pPr>
    </w:p>
    <w:p w:rsidR="00B344F3" w:rsidRPr="00B344F3" w:rsidRDefault="00B344F3" w:rsidP="00B344F3">
      <w:pPr>
        <w:spacing w:after="0" w:line="240" w:lineRule="auto"/>
        <w:jc w:val="both"/>
        <w:rPr>
          <w:rFonts w:ascii="Times New Roman" w:eastAsia="Times New Roman" w:hAnsi="Times New Roman" w:cs="Times New Roman"/>
          <w:sz w:val="24"/>
          <w:szCs w:val="24"/>
          <w:lang w:eastAsia="ru-RU"/>
        </w:rPr>
      </w:pPr>
    </w:p>
    <w:p w:rsidR="00B344F3" w:rsidRPr="00B344F3" w:rsidRDefault="00B344F3" w:rsidP="00B344F3">
      <w:pPr>
        <w:spacing w:after="0" w:line="240" w:lineRule="auto"/>
        <w:jc w:val="both"/>
        <w:rPr>
          <w:rFonts w:ascii="Times New Roman" w:eastAsia="Times New Roman" w:hAnsi="Times New Roman" w:cs="Times New Roman"/>
          <w:sz w:val="24"/>
          <w:szCs w:val="24"/>
          <w:lang w:eastAsia="ru-RU"/>
        </w:rPr>
      </w:pPr>
    </w:p>
    <w:p w:rsidR="00B344F3" w:rsidRPr="00B344F3" w:rsidRDefault="00B344F3" w:rsidP="00B344F3">
      <w:pPr>
        <w:spacing w:after="0" w:line="240" w:lineRule="auto"/>
        <w:ind w:firstLine="567"/>
        <w:jc w:val="center"/>
        <w:rPr>
          <w:rFonts w:ascii="Times New Roman" w:eastAsia="Times New Roman" w:hAnsi="Times New Roman" w:cs="Times New Roman"/>
          <w:sz w:val="24"/>
          <w:szCs w:val="24"/>
          <w:lang w:eastAsia="ru-RU"/>
        </w:rPr>
      </w:pPr>
    </w:p>
    <w:p w:rsidR="00B344F3" w:rsidRPr="00B344F3" w:rsidRDefault="00B344F3" w:rsidP="00B344F3">
      <w:pPr>
        <w:spacing w:after="0" w:line="240" w:lineRule="auto"/>
        <w:jc w:val="both"/>
        <w:rPr>
          <w:rFonts w:ascii="Times New Roman" w:eastAsia="Times New Roman" w:hAnsi="Times New Roman" w:cs="Times New Roman"/>
          <w:sz w:val="24"/>
          <w:szCs w:val="24"/>
          <w:lang w:eastAsia="ru-RU"/>
        </w:rPr>
      </w:pPr>
    </w:p>
    <w:p w:rsidR="00B344F3" w:rsidRPr="00B344F3" w:rsidRDefault="00B344F3" w:rsidP="00B344F3">
      <w:pPr>
        <w:spacing w:after="0" w:line="240" w:lineRule="auto"/>
        <w:jc w:val="both"/>
        <w:rPr>
          <w:rFonts w:ascii="Times New Roman" w:eastAsia="Times New Roman" w:hAnsi="Times New Roman" w:cs="Times New Roman"/>
          <w:sz w:val="24"/>
          <w:szCs w:val="24"/>
          <w:lang w:eastAsia="ru-RU"/>
        </w:rPr>
      </w:pPr>
    </w:p>
    <w:p w:rsidR="00B344F3" w:rsidRPr="00B344F3" w:rsidRDefault="00B344F3" w:rsidP="00B344F3">
      <w:pPr>
        <w:spacing w:after="0" w:line="240" w:lineRule="auto"/>
        <w:jc w:val="both"/>
        <w:rPr>
          <w:rFonts w:ascii="Times New Roman" w:eastAsia="Times New Roman" w:hAnsi="Times New Roman" w:cs="Times New Roman"/>
          <w:sz w:val="24"/>
          <w:szCs w:val="24"/>
          <w:lang w:eastAsia="ru-RU"/>
        </w:rPr>
      </w:pPr>
    </w:p>
    <w:p w:rsidR="00134B8B" w:rsidRDefault="00134B8B"/>
    <w:sectPr w:rsidR="00134B8B" w:rsidSect="00E10CD7">
      <w:footerReference w:type="default" r:id="rId6"/>
      <w:pgSz w:w="16838" w:h="11906" w:orient="landscape"/>
      <w:pgMar w:top="567" w:right="397" w:bottom="567" w:left="397"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2652" w:rsidRDefault="00F32652">
      <w:pPr>
        <w:spacing w:after="0" w:line="240" w:lineRule="auto"/>
      </w:pPr>
      <w:r>
        <w:separator/>
      </w:r>
    </w:p>
  </w:endnote>
  <w:endnote w:type="continuationSeparator" w:id="0">
    <w:p w:rsidR="00F32652" w:rsidRDefault="00F326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0CD7" w:rsidRDefault="00AD3D9A">
    <w:pPr>
      <w:pStyle w:val="a9"/>
    </w:pPr>
    <w:fldSimple w:instr=" PAGE   \* MERGEFORMAT ">
      <w:r w:rsidR="0003341B">
        <w:rPr>
          <w:noProof/>
        </w:rPr>
        <w:t>50</w:t>
      </w:r>
    </w:fldSimple>
  </w:p>
  <w:p w:rsidR="00E10CD7" w:rsidRDefault="00E10CD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2652" w:rsidRDefault="00F32652">
      <w:pPr>
        <w:spacing w:after="0" w:line="240" w:lineRule="auto"/>
      </w:pPr>
      <w:r>
        <w:separator/>
      </w:r>
    </w:p>
  </w:footnote>
  <w:footnote w:type="continuationSeparator" w:id="0">
    <w:p w:rsidR="00F32652" w:rsidRDefault="00F3265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footnote w:id="-1"/>
    <w:footnote w:id="0"/>
  </w:footnotePr>
  <w:endnotePr>
    <w:endnote w:id="-1"/>
    <w:endnote w:id="0"/>
  </w:endnotePr>
  <w:compat/>
  <w:rsids>
    <w:rsidRoot w:val="00B344F3"/>
    <w:rsid w:val="0003341B"/>
    <w:rsid w:val="00130354"/>
    <w:rsid w:val="00134B8B"/>
    <w:rsid w:val="007B46C0"/>
    <w:rsid w:val="007B564C"/>
    <w:rsid w:val="00823DCE"/>
    <w:rsid w:val="008B7B5D"/>
    <w:rsid w:val="009E08BF"/>
    <w:rsid w:val="00AD3D9A"/>
    <w:rsid w:val="00B344F3"/>
    <w:rsid w:val="00CE3D60"/>
    <w:rsid w:val="00E10CD7"/>
    <w:rsid w:val="00F32652"/>
    <w:rsid w:val="00F868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35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344F3"/>
  </w:style>
  <w:style w:type="character" w:styleId="a3">
    <w:name w:val="Hyperlink"/>
    <w:uiPriority w:val="99"/>
    <w:semiHidden/>
    <w:unhideWhenUsed/>
    <w:rsid w:val="00B344F3"/>
    <w:rPr>
      <w:color w:val="E77860"/>
      <w:u w:val="single"/>
    </w:rPr>
  </w:style>
  <w:style w:type="character" w:styleId="a4">
    <w:name w:val="FollowedHyperlink"/>
    <w:uiPriority w:val="99"/>
    <w:semiHidden/>
    <w:unhideWhenUsed/>
    <w:rsid w:val="00B344F3"/>
    <w:rPr>
      <w:color w:val="E77860"/>
      <w:u w:val="single"/>
    </w:rPr>
  </w:style>
  <w:style w:type="paragraph" w:customStyle="1" w:styleId="part">
    <w:name w:val="part"/>
    <w:basedOn w:val="a"/>
    <w:rsid w:val="00B344F3"/>
    <w:pPr>
      <w:spacing w:before="240" w:after="240" w:line="240" w:lineRule="auto"/>
      <w:jc w:val="center"/>
    </w:pPr>
    <w:rPr>
      <w:rFonts w:ascii="Times New Roman" w:eastAsia="Times New Roman" w:hAnsi="Times New Roman" w:cs="Times New Roman"/>
      <w:b/>
      <w:bCs/>
      <w:caps/>
      <w:sz w:val="24"/>
      <w:szCs w:val="24"/>
      <w:lang w:eastAsia="ru-RU"/>
    </w:rPr>
  </w:style>
  <w:style w:type="paragraph" w:customStyle="1" w:styleId="article">
    <w:name w:val="article"/>
    <w:basedOn w:val="a"/>
    <w:rsid w:val="00B344F3"/>
    <w:pPr>
      <w:spacing w:before="240" w:after="240" w:line="240" w:lineRule="auto"/>
      <w:ind w:left="1922" w:hanging="1355"/>
    </w:pPr>
    <w:rPr>
      <w:rFonts w:ascii="Times New Roman" w:eastAsia="Times New Roman" w:hAnsi="Times New Roman" w:cs="Times New Roman"/>
      <w:b/>
      <w:bCs/>
      <w:sz w:val="24"/>
      <w:szCs w:val="24"/>
      <w:lang w:eastAsia="ru-RU"/>
    </w:rPr>
  </w:style>
  <w:style w:type="paragraph" w:customStyle="1" w:styleId="10">
    <w:name w:val="Заголовок1"/>
    <w:basedOn w:val="a"/>
    <w:rsid w:val="00B344F3"/>
    <w:pPr>
      <w:spacing w:before="240" w:after="240" w:line="240" w:lineRule="auto"/>
      <w:ind w:right="2268"/>
    </w:pPr>
    <w:rPr>
      <w:rFonts w:ascii="Times New Roman" w:eastAsia="Times New Roman" w:hAnsi="Times New Roman" w:cs="Times New Roman"/>
      <w:b/>
      <w:bCs/>
      <w:sz w:val="24"/>
      <w:szCs w:val="24"/>
      <w:lang w:eastAsia="ru-RU"/>
    </w:rPr>
  </w:style>
  <w:style w:type="paragraph" w:customStyle="1" w:styleId="chapter">
    <w:name w:val="chapter"/>
    <w:basedOn w:val="a"/>
    <w:rsid w:val="00B344F3"/>
    <w:pPr>
      <w:spacing w:before="240" w:after="240" w:line="240" w:lineRule="auto"/>
      <w:jc w:val="center"/>
    </w:pPr>
    <w:rPr>
      <w:rFonts w:ascii="Times New Roman" w:eastAsia="Times New Roman" w:hAnsi="Times New Roman" w:cs="Times New Roman"/>
      <w:b/>
      <w:bCs/>
      <w:caps/>
      <w:sz w:val="24"/>
      <w:szCs w:val="24"/>
      <w:lang w:eastAsia="ru-RU"/>
    </w:rPr>
  </w:style>
  <w:style w:type="paragraph" w:customStyle="1" w:styleId="titleg">
    <w:name w:val="titleg"/>
    <w:basedOn w:val="a"/>
    <w:rsid w:val="00B344F3"/>
    <w:pPr>
      <w:spacing w:after="0" w:line="240" w:lineRule="auto"/>
      <w:jc w:val="center"/>
    </w:pPr>
    <w:rPr>
      <w:rFonts w:ascii="Times New Roman" w:eastAsia="Times New Roman" w:hAnsi="Times New Roman" w:cs="Times New Roman"/>
      <w:b/>
      <w:bCs/>
      <w:sz w:val="24"/>
      <w:szCs w:val="24"/>
      <w:lang w:eastAsia="ru-RU"/>
    </w:rPr>
  </w:style>
  <w:style w:type="paragraph" w:customStyle="1" w:styleId="agree">
    <w:name w:val="agree"/>
    <w:basedOn w:val="a"/>
    <w:rsid w:val="00B344F3"/>
    <w:pPr>
      <w:spacing w:after="0" w:line="240" w:lineRule="auto"/>
    </w:pPr>
    <w:rPr>
      <w:rFonts w:ascii="Times New Roman" w:eastAsia="Times New Roman" w:hAnsi="Times New Roman" w:cs="Times New Roman"/>
      <w:lang w:eastAsia="ru-RU"/>
    </w:rPr>
  </w:style>
  <w:style w:type="paragraph" w:customStyle="1" w:styleId="razdel">
    <w:name w:val="razdel"/>
    <w:basedOn w:val="a"/>
    <w:rsid w:val="00B344F3"/>
    <w:pPr>
      <w:spacing w:after="0" w:line="240" w:lineRule="auto"/>
      <w:ind w:firstLine="567"/>
      <w:jc w:val="center"/>
    </w:pPr>
    <w:rPr>
      <w:rFonts w:ascii="Times New Roman" w:eastAsia="Times New Roman" w:hAnsi="Times New Roman" w:cs="Times New Roman"/>
      <w:b/>
      <w:bCs/>
      <w:sz w:val="32"/>
      <w:szCs w:val="32"/>
      <w:lang w:eastAsia="ru-RU"/>
    </w:rPr>
  </w:style>
  <w:style w:type="paragraph" w:customStyle="1" w:styleId="podrazdel">
    <w:name w:val="podrazdel"/>
    <w:basedOn w:val="a"/>
    <w:rsid w:val="00B344F3"/>
    <w:pPr>
      <w:spacing w:after="0" w:line="240" w:lineRule="auto"/>
      <w:ind w:firstLine="567"/>
      <w:jc w:val="center"/>
    </w:pPr>
    <w:rPr>
      <w:rFonts w:ascii="Times New Roman" w:eastAsia="Times New Roman" w:hAnsi="Times New Roman" w:cs="Times New Roman"/>
      <w:b/>
      <w:bCs/>
      <w:sz w:val="28"/>
      <w:szCs w:val="28"/>
      <w:lang w:eastAsia="ru-RU"/>
    </w:rPr>
  </w:style>
  <w:style w:type="paragraph" w:customStyle="1" w:styleId="titlep">
    <w:name w:val="titlep"/>
    <w:basedOn w:val="a"/>
    <w:rsid w:val="00B344F3"/>
    <w:pPr>
      <w:spacing w:before="240" w:after="240" w:line="240" w:lineRule="auto"/>
      <w:jc w:val="center"/>
    </w:pPr>
    <w:rPr>
      <w:rFonts w:ascii="Times New Roman" w:eastAsia="Times New Roman" w:hAnsi="Times New Roman" w:cs="Times New Roman"/>
      <w:b/>
      <w:bCs/>
      <w:sz w:val="24"/>
      <w:szCs w:val="24"/>
      <w:lang w:eastAsia="ru-RU"/>
    </w:rPr>
  </w:style>
  <w:style w:type="paragraph" w:customStyle="1" w:styleId="onestring">
    <w:name w:val="onestring"/>
    <w:basedOn w:val="a"/>
    <w:rsid w:val="00B344F3"/>
    <w:pPr>
      <w:spacing w:after="0" w:line="240" w:lineRule="auto"/>
      <w:jc w:val="right"/>
    </w:pPr>
    <w:rPr>
      <w:rFonts w:ascii="Times New Roman" w:eastAsia="Times New Roman" w:hAnsi="Times New Roman" w:cs="Times New Roman"/>
      <w:lang w:eastAsia="ru-RU"/>
    </w:rPr>
  </w:style>
  <w:style w:type="paragraph" w:customStyle="1" w:styleId="titleu">
    <w:name w:val="titleu"/>
    <w:basedOn w:val="a"/>
    <w:rsid w:val="00B344F3"/>
    <w:pPr>
      <w:spacing w:before="240" w:after="240" w:line="240" w:lineRule="auto"/>
    </w:pPr>
    <w:rPr>
      <w:rFonts w:ascii="Times New Roman" w:eastAsia="Times New Roman" w:hAnsi="Times New Roman" w:cs="Times New Roman"/>
      <w:b/>
      <w:bCs/>
      <w:sz w:val="24"/>
      <w:szCs w:val="24"/>
      <w:lang w:eastAsia="ru-RU"/>
    </w:rPr>
  </w:style>
  <w:style w:type="paragraph" w:customStyle="1" w:styleId="titlek">
    <w:name w:val="titlek"/>
    <w:basedOn w:val="a"/>
    <w:rsid w:val="00B344F3"/>
    <w:pPr>
      <w:spacing w:before="240" w:after="240" w:line="240" w:lineRule="auto"/>
      <w:jc w:val="center"/>
    </w:pPr>
    <w:rPr>
      <w:rFonts w:ascii="Times New Roman" w:eastAsia="Times New Roman" w:hAnsi="Times New Roman" w:cs="Times New Roman"/>
      <w:caps/>
      <w:sz w:val="24"/>
      <w:szCs w:val="24"/>
      <w:lang w:eastAsia="ru-RU"/>
    </w:rPr>
  </w:style>
  <w:style w:type="paragraph" w:customStyle="1" w:styleId="izvlechen">
    <w:name w:val="izvlechen"/>
    <w:basedOn w:val="a"/>
    <w:rsid w:val="00B344F3"/>
    <w:pPr>
      <w:spacing w:after="0" w:line="240" w:lineRule="auto"/>
    </w:pPr>
    <w:rPr>
      <w:rFonts w:ascii="Times New Roman" w:eastAsia="Times New Roman" w:hAnsi="Times New Roman" w:cs="Times New Roman"/>
      <w:sz w:val="20"/>
      <w:szCs w:val="20"/>
      <w:lang w:eastAsia="ru-RU"/>
    </w:rPr>
  </w:style>
  <w:style w:type="paragraph" w:customStyle="1" w:styleId="point">
    <w:name w:val="point"/>
    <w:basedOn w:val="a"/>
    <w:rsid w:val="00B344F3"/>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underpoint">
    <w:name w:val="underpoint"/>
    <w:basedOn w:val="a"/>
    <w:rsid w:val="00B344F3"/>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signed">
    <w:name w:val="signed"/>
    <w:basedOn w:val="a"/>
    <w:rsid w:val="00B344F3"/>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odobren">
    <w:name w:val="odobren"/>
    <w:basedOn w:val="a"/>
    <w:rsid w:val="00B344F3"/>
    <w:pPr>
      <w:spacing w:after="0" w:line="240" w:lineRule="auto"/>
    </w:pPr>
    <w:rPr>
      <w:rFonts w:ascii="Times New Roman" w:eastAsia="Times New Roman" w:hAnsi="Times New Roman" w:cs="Times New Roman"/>
      <w:lang w:eastAsia="ru-RU"/>
    </w:rPr>
  </w:style>
  <w:style w:type="paragraph" w:customStyle="1" w:styleId="odobren1">
    <w:name w:val="odobren1"/>
    <w:basedOn w:val="a"/>
    <w:rsid w:val="00B344F3"/>
    <w:pPr>
      <w:spacing w:after="120" w:line="240" w:lineRule="auto"/>
    </w:pPr>
    <w:rPr>
      <w:rFonts w:ascii="Times New Roman" w:eastAsia="Times New Roman" w:hAnsi="Times New Roman" w:cs="Times New Roman"/>
      <w:lang w:eastAsia="ru-RU"/>
    </w:rPr>
  </w:style>
  <w:style w:type="paragraph" w:customStyle="1" w:styleId="comment">
    <w:name w:val="comment"/>
    <w:basedOn w:val="a"/>
    <w:rsid w:val="00B344F3"/>
    <w:pPr>
      <w:spacing w:after="0" w:line="240" w:lineRule="auto"/>
      <w:ind w:firstLine="709"/>
      <w:jc w:val="both"/>
    </w:pPr>
    <w:rPr>
      <w:rFonts w:ascii="Times New Roman" w:eastAsia="Times New Roman" w:hAnsi="Times New Roman" w:cs="Times New Roman"/>
      <w:sz w:val="20"/>
      <w:szCs w:val="20"/>
      <w:lang w:eastAsia="ru-RU"/>
    </w:rPr>
  </w:style>
  <w:style w:type="paragraph" w:customStyle="1" w:styleId="preamble">
    <w:name w:val="preamble"/>
    <w:basedOn w:val="a"/>
    <w:rsid w:val="00B344F3"/>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snoski">
    <w:name w:val="snoski"/>
    <w:basedOn w:val="a"/>
    <w:rsid w:val="00B344F3"/>
    <w:pPr>
      <w:spacing w:after="0" w:line="240" w:lineRule="auto"/>
      <w:ind w:firstLine="567"/>
      <w:jc w:val="both"/>
    </w:pPr>
    <w:rPr>
      <w:rFonts w:ascii="Times New Roman" w:eastAsia="Times New Roman" w:hAnsi="Times New Roman" w:cs="Times New Roman"/>
      <w:sz w:val="20"/>
      <w:szCs w:val="20"/>
      <w:lang w:eastAsia="ru-RU"/>
    </w:rPr>
  </w:style>
  <w:style w:type="paragraph" w:customStyle="1" w:styleId="snoskiline">
    <w:name w:val="snoskiline"/>
    <w:basedOn w:val="a"/>
    <w:rsid w:val="00B344F3"/>
    <w:pPr>
      <w:spacing w:after="0" w:line="240" w:lineRule="auto"/>
      <w:jc w:val="both"/>
    </w:pPr>
    <w:rPr>
      <w:rFonts w:ascii="Times New Roman" w:eastAsia="Times New Roman" w:hAnsi="Times New Roman" w:cs="Times New Roman"/>
      <w:sz w:val="20"/>
      <w:szCs w:val="20"/>
      <w:lang w:eastAsia="ru-RU"/>
    </w:rPr>
  </w:style>
  <w:style w:type="paragraph" w:customStyle="1" w:styleId="paragraph">
    <w:name w:val="paragraph"/>
    <w:basedOn w:val="a"/>
    <w:rsid w:val="00B344F3"/>
    <w:pPr>
      <w:spacing w:before="240" w:after="240" w:line="240" w:lineRule="auto"/>
      <w:ind w:firstLine="567"/>
      <w:jc w:val="center"/>
    </w:pPr>
    <w:rPr>
      <w:rFonts w:ascii="Times New Roman" w:eastAsia="Times New Roman" w:hAnsi="Times New Roman" w:cs="Times New Roman"/>
      <w:b/>
      <w:bCs/>
      <w:sz w:val="24"/>
      <w:szCs w:val="24"/>
      <w:lang w:eastAsia="ru-RU"/>
    </w:rPr>
  </w:style>
  <w:style w:type="paragraph" w:customStyle="1" w:styleId="table10">
    <w:name w:val="table10"/>
    <w:basedOn w:val="a"/>
    <w:rsid w:val="00B344F3"/>
    <w:pPr>
      <w:spacing w:after="0" w:line="240" w:lineRule="auto"/>
    </w:pPr>
    <w:rPr>
      <w:rFonts w:ascii="Times New Roman" w:eastAsia="Times New Roman" w:hAnsi="Times New Roman" w:cs="Times New Roman"/>
      <w:sz w:val="20"/>
      <w:szCs w:val="20"/>
      <w:lang w:eastAsia="ru-RU"/>
    </w:rPr>
  </w:style>
  <w:style w:type="paragraph" w:customStyle="1" w:styleId="numnrpa">
    <w:name w:val="numnrpa"/>
    <w:basedOn w:val="a"/>
    <w:rsid w:val="00B344F3"/>
    <w:pPr>
      <w:spacing w:after="0" w:line="240" w:lineRule="auto"/>
    </w:pPr>
    <w:rPr>
      <w:rFonts w:ascii="Times New Roman" w:eastAsia="Times New Roman" w:hAnsi="Times New Roman" w:cs="Times New Roman"/>
      <w:sz w:val="36"/>
      <w:szCs w:val="36"/>
      <w:lang w:eastAsia="ru-RU"/>
    </w:rPr>
  </w:style>
  <w:style w:type="paragraph" w:customStyle="1" w:styleId="append">
    <w:name w:val="append"/>
    <w:basedOn w:val="a"/>
    <w:rsid w:val="00B344F3"/>
    <w:pPr>
      <w:spacing w:after="0" w:line="240" w:lineRule="auto"/>
    </w:pPr>
    <w:rPr>
      <w:rFonts w:ascii="Times New Roman" w:eastAsia="Times New Roman" w:hAnsi="Times New Roman" w:cs="Times New Roman"/>
      <w:lang w:eastAsia="ru-RU"/>
    </w:rPr>
  </w:style>
  <w:style w:type="paragraph" w:customStyle="1" w:styleId="prinodobren">
    <w:name w:val="prinodobren"/>
    <w:basedOn w:val="a"/>
    <w:rsid w:val="00B344F3"/>
    <w:pPr>
      <w:spacing w:before="240" w:after="240" w:line="240" w:lineRule="auto"/>
    </w:pPr>
    <w:rPr>
      <w:rFonts w:ascii="Times New Roman" w:eastAsia="Times New Roman" w:hAnsi="Times New Roman" w:cs="Times New Roman"/>
      <w:i/>
      <w:iCs/>
      <w:sz w:val="24"/>
      <w:szCs w:val="24"/>
      <w:lang w:eastAsia="ru-RU"/>
    </w:rPr>
  </w:style>
  <w:style w:type="paragraph" w:customStyle="1" w:styleId="spiski">
    <w:name w:val="spiski"/>
    <w:basedOn w:val="a"/>
    <w:rsid w:val="00B344F3"/>
    <w:pPr>
      <w:spacing w:after="0" w:line="240" w:lineRule="auto"/>
    </w:pPr>
    <w:rPr>
      <w:rFonts w:ascii="Times New Roman" w:eastAsia="Times New Roman" w:hAnsi="Times New Roman" w:cs="Times New Roman"/>
      <w:sz w:val="24"/>
      <w:szCs w:val="24"/>
      <w:lang w:eastAsia="ru-RU"/>
    </w:rPr>
  </w:style>
  <w:style w:type="paragraph" w:customStyle="1" w:styleId="nonumheader">
    <w:name w:val="nonumheader"/>
    <w:basedOn w:val="a"/>
    <w:rsid w:val="00B344F3"/>
    <w:pPr>
      <w:spacing w:before="240" w:after="240" w:line="240" w:lineRule="auto"/>
      <w:jc w:val="center"/>
    </w:pPr>
    <w:rPr>
      <w:rFonts w:ascii="Times New Roman" w:eastAsia="Times New Roman" w:hAnsi="Times New Roman" w:cs="Times New Roman"/>
      <w:b/>
      <w:bCs/>
      <w:sz w:val="24"/>
      <w:szCs w:val="24"/>
      <w:lang w:eastAsia="ru-RU"/>
    </w:rPr>
  </w:style>
  <w:style w:type="paragraph" w:customStyle="1" w:styleId="agreefio">
    <w:name w:val="agreefio"/>
    <w:basedOn w:val="a"/>
    <w:rsid w:val="00B344F3"/>
    <w:pPr>
      <w:spacing w:after="0" w:line="240" w:lineRule="auto"/>
      <w:ind w:firstLine="1021"/>
      <w:jc w:val="both"/>
    </w:pPr>
    <w:rPr>
      <w:rFonts w:ascii="Times New Roman" w:eastAsia="Times New Roman" w:hAnsi="Times New Roman" w:cs="Times New Roman"/>
      <w:lang w:eastAsia="ru-RU"/>
    </w:rPr>
  </w:style>
  <w:style w:type="paragraph" w:customStyle="1" w:styleId="agreedate">
    <w:name w:val="agreedate"/>
    <w:basedOn w:val="a"/>
    <w:rsid w:val="00B344F3"/>
    <w:pPr>
      <w:spacing w:after="0" w:line="240" w:lineRule="auto"/>
      <w:ind w:firstLine="1021"/>
      <w:jc w:val="both"/>
    </w:pPr>
    <w:rPr>
      <w:rFonts w:ascii="Times New Roman" w:eastAsia="Times New Roman" w:hAnsi="Times New Roman" w:cs="Times New Roman"/>
      <w:lang w:eastAsia="ru-RU"/>
    </w:rPr>
  </w:style>
  <w:style w:type="paragraph" w:customStyle="1" w:styleId="changeadd">
    <w:name w:val="changeadd"/>
    <w:basedOn w:val="a"/>
    <w:rsid w:val="00B344F3"/>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changei">
    <w:name w:val="changei"/>
    <w:basedOn w:val="a"/>
    <w:rsid w:val="00B344F3"/>
    <w:pPr>
      <w:spacing w:after="0" w:line="240" w:lineRule="auto"/>
      <w:ind w:left="1021"/>
    </w:pPr>
    <w:rPr>
      <w:rFonts w:ascii="Times New Roman" w:eastAsia="Times New Roman" w:hAnsi="Times New Roman" w:cs="Times New Roman"/>
      <w:sz w:val="24"/>
      <w:szCs w:val="24"/>
      <w:lang w:eastAsia="ru-RU"/>
    </w:rPr>
  </w:style>
  <w:style w:type="paragraph" w:customStyle="1" w:styleId="changeutrs">
    <w:name w:val="changeutrs"/>
    <w:basedOn w:val="a"/>
    <w:rsid w:val="00B344F3"/>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append1">
    <w:name w:val="append1"/>
    <w:basedOn w:val="a"/>
    <w:rsid w:val="00B344F3"/>
    <w:pPr>
      <w:spacing w:after="28" w:line="240" w:lineRule="auto"/>
    </w:pPr>
    <w:rPr>
      <w:rFonts w:ascii="Times New Roman" w:eastAsia="Times New Roman" w:hAnsi="Times New Roman" w:cs="Times New Roman"/>
      <w:lang w:eastAsia="ru-RU"/>
    </w:rPr>
  </w:style>
  <w:style w:type="paragraph" w:customStyle="1" w:styleId="cap1">
    <w:name w:val="cap1"/>
    <w:basedOn w:val="a"/>
    <w:rsid w:val="00B344F3"/>
    <w:pPr>
      <w:spacing w:after="0" w:line="240" w:lineRule="auto"/>
    </w:pPr>
    <w:rPr>
      <w:rFonts w:ascii="Times New Roman" w:eastAsia="Times New Roman" w:hAnsi="Times New Roman" w:cs="Times New Roman"/>
      <w:lang w:eastAsia="ru-RU"/>
    </w:rPr>
  </w:style>
  <w:style w:type="paragraph" w:customStyle="1" w:styleId="capu1">
    <w:name w:val="capu1"/>
    <w:basedOn w:val="a"/>
    <w:rsid w:val="00B344F3"/>
    <w:pPr>
      <w:spacing w:after="120" w:line="240" w:lineRule="auto"/>
    </w:pPr>
    <w:rPr>
      <w:rFonts w:ascii="Times New Roman" w:eastAsia="Times New Roman" w:hAnsi="Times New Roman" w:cs="Times New Roman"/>
      <w:lang w:eastAsia="ru-RU"/>
    </w:rPr>
  </w:style>
  <w:style w:type="paragraph" w:customStyle="1" w:styleId="newncpi">
    <w:name w:val="newncpi"/>
    <w:basedOn w:val="a"/>
    <w:rsid w:val="00B344F3"/>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newncpi0">
    <w:name w:val="newncpi0"/>
    <w:basedOn w:val="a"/>
    <w:rsid w:val="00B344F3"/>
    <w:pPr>
      <w:spacing w:after="0" w:line="240" w:lineRule="auto"/>
      <w:jc w:val="both"/>
    </w:pPr>
    <w:rPr>
      <w:rFonts w:ascii="Times New Roman" w:eastAsia="Times New Roman" w:hAnsi="Times New Roman" w:cs="Times New Roman"/>
      <w:sz w:val="24"/>
      <w:szCs w:val="24"/>
      <w:lang w:eastAsia="ru-RU"/>
    </w:rPr>
  </w:style>
  <w:style w:type="paragraph" w:customStyle="1" w:styleId="zagrazdel">
    <w:name w:val="zagrazdel"/>
    <w:basedOn w:val="a"/>
    <w:rsid w:val="00B344F3"/>
    <w:pPr>
      <w:spacing w:before="240" w:after="240" w:line="240" w:lineRule="auto"/>
      <w:jc w:val="center"/>
    </w:pPr>
    <w:rPr>
      <w:rFonts w:ascii="Times New Roman" w:eastAsia="Times New Roman" w:hAnsi="Times New Roman" w:cs="Times New Roman"/>
      <w:b/>
      <w:bCs/>
      <w:caps/>
      <w:sz w:val="24"/>
      <w:szCs w:val="24"/>
      <w:lang w:eastAsia="ru-RU"/>
    </w:rPr>
  </w:style>
  <w:style w:type="paragraph" w:customStyle="1" w:styleId="placeprin">
    <w:name w:val="placeprin"/>
    <w:basedOn w:val="a"/>
    <w:rsid w:val="00B344F3"/>
    <w:pPr>
      <w:spacing w:after="0" w:line="240" w:lineRule="auto"/>
      <w:jc w:val="center"/>
    </w:pPr>
    <w:rPr>
      <w:rFonts w:ascii="Times New Roman" w:eastAsia="Times New Roman" w:hAnsi="Times New Roman" w:cs="Times New Roman"/>
      <w:sz w:val="24"/>
      <w:szCs w:val="24"/>
      <w:lang w:eastAsia="ru-RU"/>
    </w:rPr>
  </w:style>
  <w:style w:type="paragraph" w:customStyle="1" w:styleId="primer">
    <w:name w:val="primer"/>
    <w:basedOn w:val="a"/>
    <w:rsid w:val="00B344F3"/>
    <w:pPr>
      <w:spacing w:after="0" w:line="240" w:lineRule="auto"/>
      <w:ind w:firstLine="567"/>
      <w:jc w:val="both"/>
    </w:pPr>
    <w:rPr>
      <w:rFonts w:ascii="Times New Roman" w:eastAsia="Times New Roman" w:hAnsi="Times New Roman" w:cs="Times New Roman"/>
      <w:sz w:val="20"/>
      <w:szCs w:val="20"/>
      <w:lang w:eastAsia="ru-RU"/>
    </w:rPr>
  </w:style>
  <w:style w:type="paragraph" w:customStyle="1" w:styleId="withpar">
    <w:name w:val="withpar"/>
    <w:basedOn w:val="a"/>
    <w:rsid w:val="00B344F3"/>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withoutpar">
    <w:name w:val="withoutpar"/>
    <w:basedOn w:val="a"/>
    <w:rsid w:val="00B344F3"/>
    <w:pPr>
      <w:spacing w:after="60" w:line="240" w:lineRule="auto"/>
      <w:jc w:val="both"/>
    </w:pPr>
    <w:rPr>
      <w:rFonts w:ascii="Times New Roman" w:eastAsia="Times New Roman" w:hAnsi="Times New Roman" w:cs="Times New Roman"/>
      <w:sz w:val="24"/>
      <w:szCs w:val="24"/>
      <w:lang w:eastAsia="ru-RU"/>
    </w:rPr>
  </w:style>
  <w:style w:type="paragraph" w:customStyle="1" w:styleId="undline">
    <w:name w:val="undline"/>
    <w:basedOn w:val="a"/>
    <w:rsid w:val="00B344F3"/>
    <w:pPr>
      <w:spacing w:after="0" w:line="240" w:lineRule="auto"/>
      <w:jc w:val="both"/>
    </w:pPr>
    <w:rPr>
      <w:rFonts w:ascii="Times New Roman" w:eastAsia="Times New Roman" w:hAnsi="Times New Roman" w:cs="Times New Roman"/>
      <w:sz w:val="20"/>
      <w:szCs w:val="20"/>
      <w:lang w:eastAsia="ru-RU"/>
    </w:rPr>
  </w:style>
  <w:style w:type="paragraph" w:customStyle="1" w:styleId="underline">
    <w:name w:val="underline"/>
    <w:basedOn w:val="a"/>
    <w:rsid w:val="00B344F3"/>
    <w:pPr>
      <w:spacing w:after="0" w:line="240" w:lineRule="auto"/>
      <w:jc w:val="both"/>
    </w:pPr>
    <w:rPr>
      <w:rFonts w:ascii="Times New Roman" w:eastAsia="Times New Roman" w:hAnsi="Times New Roman" w:cs="Times New Roman"/>
      <w:sz w:val="20"/>
      <w:szCs w:val="20"/>
      <w:lang w:eastAsia="ru-RU"/>
    </w:rPr>
  </w:style>
  <w:style w:type="paragraph" w:customStyle="1" w:styleId="ncpicomment">
    <w:name w:val="ncpicomment"/>
    <w:basedOn w:val="a"/>
    <w:rsid w:val="00B344F3"/>
    <w:pPr>
      <w:spacing w:before="120" w:after="0" w:line="240" w:lineRule="auto"/>
      <w:ind w:left="1134"/>
      <w:jc w:val="both"/>
    </w:pPr>
    <w:rPr>
      <w:rFonts w:ascii="Times New Roman" w:eastAsia="Times New Roman" w:hAnsi="Times New Roman" w:cs="Times New Roman"/>
      <w:i/>
      <w:iCs/>
      <w:sz w:val="24"/>
      <w:szCs w:val="24"/>
      <w:lang w:eastAsia="ru-RU"/>
    </w:rPr>
  </w:style>
  <w:style w:type="paragraph" w:customStyle="1" w:styleId="rekviziti">
    <w:name w:val="rekviziti"/>
    <w:basedOn w:val="a"/>
    <w:rsid w:val="00B344F3"/>
    <w:pPr>
      <w:spacing w:after="0" w:line="240" w:lineRule="auto"/>
      <w:ind w:left="1134"/>
      <w:jc w:val="both"/>
    </w:pPr>
    <w:rPr>
      <w:rFonts w:ascii="Times New Roman" w:eastAsia="Times New Roman" w:hAnsi="Times New Roman" w:cs="Times New Roman"/>
      <w:sz w:val="24"/>
      <w:szCs w:val="24"/>
      <w:lang w:eastAsia="ru-RU"/>
    </w:rPr>
  </w:style>
  <w:style w:type="paragraph" w:customStyle="1" w:styleId="ncpidel">
    <w:name w:val="ncpidel"/>
    <w:basedOn w:val="a"/>
    <w:rsid w:val="00B344F3"/>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tsifra">
    <w:name w:val="tsifra"/>
    <w:basedOn w:val="a"/>
    <w:rsid w:val="00B344F3"/>
    <w:pPr>
      <w:spacing w:after="0" w:line="240" w:lineRule="auto"/>
    </w:pPr>
    <w:rPr>
      <w:rFonts w:ascii="Times New Roman" w:eastAsia="Times New Roman" w:hAnsi="Times New Roman" w:cs="Times New Roman"/>
      <w:b/>
      <w:bCs/>
      <w:sz w:val="36"/>
      <w:szCs w:val="36"/>
      <w:lang w:eastAsia="ru-RU"/>
    </w:rPr>
  </w:style>
  <w:style w:type="paragraph" w:customStyle="1" w:styleId="articleintext">
    <w:name w:val="articleintext"/>
    <w:basedOn w:val="a"/>
    <w:rsid w:val="00B344F3"/>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newncpiv">
    <w:name w:val="newncpiv"/>
    <w:basedOn w:val="a"/>
    <w:rsid w:val="00B344F3"/>
    <w:pPr>
      <w:spacing w:after="0" w:line="240" w:lineRule="auto"/>
      <w:ind w:firstLine="567"/>
      <w:jc w:val="both"/>
    </w:pPr>
    <w:rPr>
      <w:rFonts w:ascii="Times New Roman" w:eastAsia="Times New Roman" w:hAnsi="Times New Roman" w:cs="Times New Roman"/>
      <w:i/>
      <w:iCs/>
      <w:sz w:val="24"/>
      <w:szCs w:val="24"/>
      <w:lang w:eastAsia="ru-RU"/>
    </w:rPr>
  </w:style>
  <w:style w:type="paragraph" w:customStyle="1" w:styleId="articlec">
    <w:name w:val="articlec"/>
    <w:basedOn w:val="a"/>
    <w:rsid w:val="00B344F3"/>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snoskiv">
    <w:name w:val="snoskiv"/>
    <w:basedOn w:val="a"/>
    <w:rsid w:val="00B344F3"/>
    <w:pPr>
      <w:spacing w:after="0" w:line="240" w:lineRule="auto"/>
      <w:ind w:firstLine="567"/>
      <w:jc w:val="both"/>
    </w:pPr>
    <w:rPr>
      <w:rFonts w:ascii="Times New Roman" w:eastAsia="Times New Roman" w:hAnsi="Times New Roman" w:cs="Times New Roman"/>
      <w:i/>
      <w:iCs/>
      <w:sz w:val="20"/>
      <w:szCs w:val="20"/>
      <w:lang w:eastAsia="ru-RU"/>
    </w:rPr>
  </w:style>
  <w:style w:type="paragraph" w:customStyle="1" w:styleId="articlev">
    <w:name w:val="articlev"/>
    <w:basedOn w:val="a"/>
    <w:rsid w:val="00B344F3"/>
    <w:pPr>
      <w:spacing w:before="240" w:after="240" w:line="240" w:lineRule="auto"/>
      <w:ind w:firstLine="567"/>
    </w:pPr>
    <w:rPr>
      <w:rFonts w:ascii="Times New Roman" w:eastAsia="Times New Roman" w:hAnsi="Times New Roman" w:cs="Times New Roman"/>
      <w:i/>
      <w:iCs/>
      <w:sz w:val="24"/>
      <w:szCs w:val="24"/>
      <w:lang w:eastAsia="ru-RU"/>
    </w:rPr>
  </w:style>
  <w:style w:type="paragraph" w:customStyle="1" w:styleId="contentword">
    <w:name w:val="contentword"/>
    <w:basedOn w:val="a"/>
    <w:rsid w:val="00B344F3"/>
    <w:pPr>
      <w:spacing w:before="240" w:after="240" w:line="240" w:lineRule="auto"/>
      <w:ind w:firstLine="567"/>
      <w:jc w:val="center"/>
    </w:pPr>
    <w:rPr>
      <w:rFonts w:ascii="Times New Roman" w:eastAsia="Times New Roman" w:hAnsi="Times New Roman" w:cs="Times New Roman"/>
      <w:caps/>
      <w:lang w:eastAsia="ru-RU"/>
    </w:rPr>
  </w:style>
  <w:style w:type="paragraph" w:customStyle="1" w:styleId="contenttext">
    <w:name w:val="contenttext"/>
    <w:basedOn w:val="a"/>
    <w:rsid w:val="00B344F3"/>
    <w:pPr>
      <w:spacing w:after="0" w:line="240" w:lineRule="auto"/>
      <w:ind w:left="1134" w:hanging="1134"/>
    </w:pPr>
    <w:rPr>
      <w:rFonts w:ascii="Times New Roman" w:eastAsia="Times New Roman" w:hAnsi="Times New Roman" w:cs="Times New Roman"/>
      <w:lang w:eastAsia="ru-RU"/>
    </w:rPr>
  </w:style>
  <w:style w:type="paragraph" w:customStyle="1" w:styleId="gosreg">
    <w:name w:val="gosreg"/>
    <w:basedOn w:val="a"/>
    <w:rsid w:val="00B344F3"/>
    <w:pPr>
      <w:spacing w:after="0" w:line="240" w:lineRule="auto"/>
      <w:jc w:val="both"/>
    </w:pPr>
    <w:rPr>
      <w:rFonts w:ascii="Times New Roman" w:eastAsia="Times New Roman" w:hAnsi="Times New Roman" w:cs="Times New Roman"/>
      <w:i/>
      <w:iCs/>
      <w:sz w:val="20"/>
      <w:szCs w:val="20"/>
      <w:lang w:eastAsia="ru-RU"/>
    </w:rPr>
  </w:style>
  <w:style w:type="paragraph" w:customStyle="1" w:styleId="articlect">
    <w:name w:val="articlect"/>
    <w:basedOn w:val="a"/>
    <w:rsid w:val="00B344F3"/>
    <w:pPr>
      <w:spacing w:before="240" w:after="240" w:line="240" w:lineRule="auto"/>
      <w:jc w:val="center"/>
    </w:pPr>
    <w:rPr>
      <w:rFonts w:ascii="Times New Roman" w:eastAsia="Times New Roman" w:hAnsi="Times New Roman" w:cs="Times New Roman"/>
      <w:b/>
      <w:bCs/>
      <w:sz w:val="24"/>
      <w:szCs w:val="24"/>
      <w:lang w:eastAsia="ru-RU"/>
    </w:rPr>
  </w:style>
  <w:style w:type="paragraph" w:customStyle="1" w:styleId="anu">
    <w:name w:val="anu"/>
    <w:basedOn w:val="a"/>
    <w:rsid w:val="00B344F3"/>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nu">
    <w:name w:val="nu"/>
    <w:basedOn w:val="a"/>
    <w:rsid w:val="00B344F3"/>
    <w:pPr>
      <w:spacing w:before="100" w:beforeAutospacing="1" w:after="100" w:afterAutospacing="1" w:line="240" w:lineRule="auto"/>
    </w:pPr>
    <w:rPr>
      <w:rFonts w:ascii="Verdana" w:eastAsia="Times New Roman" w:hAnsi="Verdana" w:cs="Times New Roman"/>
      <w:sz w:val="15"/>
      <w:szCs w:val="15"/>
      <w:lang w:eastAsia="ru-RU"/>
    </w:rPr>
  </w:style>
  <w:style w:type="paragraph" w:customStyle="1" w:styleId="v10">
    <w:name w:val="v10"/>
    <w:basedOn w:val="a"/>
    <w:rsid w:val="00B344F3"/>
    <w:pPr>
      <w:spacing w:before="100" w:beforeAutospacing="1" w:after="100" w:afterAutospacing="1" w:line="240" w:lineRule="auto"/>
    </w:pPr>
    <w:rPr>
      <w:rFonts w:ascii="Verdana" w:eastAsia="Times New Roman" w:hAnsi="Verdana" w:cs="Times New Roman"/>
      <w:sz w:val="15"/>
      <w:szCs w:val="15"/>
      <w:lang w:eastAsia="ru-RU"/>
    </w:rPr>
  </w:style>
  <w:style w:type="paragraph" w:customStyle="1" w:styleId="v12">
    <w:name w:val="v12"/>
    <w:basedOn w:val="a"/>
    <w:rsid w:val="00B344F3"/>
    <w:pPr>
      <w:spacing w:before="100" w:beforeAutospacing="1" w:after="100" w:afterAutospacing="1" w:line="240" w:lineRule="auto"/>
    </w:pPr>
    <w:rPr>
      <w:rFonts w:ascii="Verdana" w:eastAsia="Times New Roman" w:hAnsi="Verdana" w:cs="Times New Roman"/>
      <w:sz w:val="18"/>
      <w:szCs w:val="18"/>
      <w:lang w:eastAsia="ru-RU"/>
    </w:rPr>
  </w:style>
  <w:style w:type="paragraph" w:customStyle="1" w:styleId="v12center">
    <w:name w:val="v12_center"/>
    <w:basedOn w:val="a"/>
    <w:rsid w:val="00B344F3"/>
    <w:pPr>
      <w:spacing w:before="100" w:beforeAutospacing="1" w:after="100" w:afterAutospacing="1" w:line="240" w:lineRule="auto"/>
      <w:jc w:val="center"/>
    </w:pPr>
    <w:rPr>
      <w:rFonts w:ascii="Verdana" w:eastAsia="Times New Roman" w:hAnsi="Verdana" w:cs="Times New Roman"/>
      <w:sz w:val="18"/>
      <w:szCs w:val="18"/>
      <w:lang w:eastAsia="ru-RU"/>
    </w:rPr>
  </w:style>
  <w:style w:type="character" w:customStyle="1" w:styleId="name">
    <w:name w:val="name"/>
    <w:rsid w:val="00B344F3"/>
    <w:rPr>
      <w:rFonts w:ascii="Times New Roman" w:hAnsi="Times New Roman" w:cs="Times New Roman" w:hint="default"/>
    </w:rPr>
  </w:style>
  <w:style w:type="character" w:customStyle="1" w:styleId="promulgator">
    <w:name w:val="promulgator"/>
    <w:rsid w:val="00B344F3"/>
    <w:rPr>
      <w:rFonts w:ascii="Times New Roman" w:hAnsi="Times New Roman" w:cs="Times New Roman" w:hint="default"/>
    </w:rPr>
  </w:style>
  <w:style w:type="character" w:customStyle="1" w:styleId="datepr">
    <w:name w:val="datepr"/>
    <w:rsid w:val="00B344F3"/>
    <w:rPr>
      <w:rFonts w:ascii="Times New Roman" w:hAnsi="Times New Roman" w:cs="Times New Roman" w:hint="default"/>
    </w:rPr>
  </w:style>
  <w:style w:type="character" w:customStyle="1" w:styleId="datereg">
    <w:name w:val="datereg"/>
    <w:rsid w:val="00B344F3"/>
    <w:rPr>
      <w:rFonts w:ascii="Times New Roman" w:hAnsi="Times New Roman" w:cs="Times New Roman" w:hint="default"/>
    </w:rPr>
  </w:style>
  <w:style w:type="character" w:customStyle="1" w:styleId="number">
    <w:name w:val="number"/>
    <w:rsid w:val="00B344F3"/>
    <w:rPr>
      <w:rFonts w:ascii="Times New Roman" w:hAnsi="Times New Roman" w:cs="Times New Roman" w:hint="default"/>
    </w:rPr>
  </w:style>
  <w:style w:type="character" w:customStyle="1" w:styleId="rednoun">
    <w:name w:val="rednoun"/>
    <w:rsid w:val="00B344F3"/>
    <w:rPr>
      <w:color w:val="FF0000"/>
      <w:shd w:val="clear" w:color="auto" w:fill="C0C0C0"/>
    </w:rPr>
  </w:style>
  <w:style w:type="character" w:customStyle="1" w:styleId="post">
    <w:name w:val="post"/>
    <w:rsid w:val="00B344F3"/>
    <w:rPr>
      <w:rFonts w:ascii="Times New Roman" w:hAnsi="Times New Roman" w:cs="Times New Roman" w:hint="default"/>
      <w:b/>
      <w:bCs/>
      <w:sz w:val="22"/>
      <w:szCs w:val="22"/>
    </w:rPr>
  </w:style>
  <w:style w:type="character" w:customStyle="1" w:styleId="pers">
    <w:name w:val="pers"/>
    <w:rsid w:val="00B344F3"/>
    <w:rPr>
      <w:rFonts w:ascii="Times New Roman" w:hAnsi="Times New Roman" w:cs="Times New Roman" w:hint="default"/>
      <w:b/>
      <w:bCs/>
      <w:sz w:val="22"/>
      <w:szCs w:val="22"/>
    </w:rPr>
  </w:style>
  <w:style w:type="character" w:customStyle="1" w:styleId="arabic">
    <w:name w:val="arabic"/>
    <w:rsid w:val="00B344F3"/>
    <w:rPr>
      <w:rFonts w:ascii="Times New Roman" w:hAnsi="Times New Roman" w:cs="Times New Roman" w:hint="default"/>
    </w:rPr>
  </w:style>
  <w:style w:type="character" w:customStyle="1" w:styleId="articlec1">
    <w:name w:val="articlec1"/>
    <w:rsid w:val="00B344F3"/>
    <w:rPr>
      <w:rFonts w:ascii="Times New Roman" w:hAnsi="Times New Roman" w:cs="Times New Roman" w:hint="default"/>
      <w:b/>
      <w:bCs/>
    </w:rPr>
  </w:style>
  <w:style w:type="character" w:customStyle="1" w:styleId="roman">
    <w:name w:val="roman"/>
    <w:rsid w:val="00B344F3"/>
    <w:rPr>
      <w:rFonts w:ascii="Arial" w:hAnsi="Arial" w:cs="Arial" w:hint="default"/>
    </w:rPr>
  </w:style>
  <w:style w:type="table" w:customStyle="1" w:styleId="newtab">
    <w:name w:val="newtab"/>
    <w:basedOn w:val="a1"/>
    <w:rsid w:val="00B344F3"/>
    <w:pPr>
      <w:spacing w:after="0" w:line="240" w:lineRule="auto"/>
    </w:pPr>
    <w:rPr>
      <w:rFonts w:ascii="Times New Roman" w:eastAsia="Times New Roman" w:hAnsi="Times New Roman" w:cs="Times New Roman"/>
      <w:szCs w:val="20"/>
      <w:lang w:eastAsia="ru-RU"/>
    </w:rPr>
    <w:tblPr>
      <w:tblInd w:w="0" w:type="dxa"/>
      <w:tblCellMar>
        <w:top w:w="0" w:type="dxa"/>
        <w:left w:w="108" w:type="dxa"/>
        <w:bottom w:w="0" w:type="dxa"/>
        <w:right w:w="108" w:type="dxa"/>
      </w:tblCellMar>
    </w:tblPr>
  </w:style>
  <w:style w:type="character" w:customStyle="1" w:styleId="razr">
    <w:name w:val="razr"/>
    <w:basedOn w:val="a0"/>
    <w:rsid w:val="00B344F3"/>
  </w:style>
  <w:style w:type="table" w:styleId="a5">
    <w:name w:val="Table Grid"/>
    <w:basedOn w:val="a1"/>
    <w:uiPriority w:val="59"/>
    <w:rsid w:val="00B344F3"/>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cpi">
    <w:name w:val="tablencpi"/>
    <w:basedOn w:val="a1"/>
    <w:rsid w:val="00B344F3"/>
    <w:pPr>
      <w:spacing w:after="0" w:line="240" w:lineRule="auto"/>
    </w:pPr>
    <w:rPr>
      <w:rFonts w:ascii="Times New Roman" w:eastAsia="Times New Roman" w:hAnsi="Times New Roman" w:cs="Times New Roman"/>
      <w:sz w:val="20"/>
      <w:szCs w:val="20"/>
      <w:lang w:eastAsia="ru-RU"/>
    </w:rPr>
    <w:tblPr>
      <w:tblInd w:w="0" w:type="dxa"/>
      <w:tblCellMar>
        <w:top w:w="0" w:type="dxa"/>
        <w:left w:w="0" w:type="dxa"/>
        <w:bottom w:w="0" w:type="dxa"/>
        <w:right w:w="0" w:type="dxa"/>
      </w:tblCellMar>
    </w:tblPr>
  </w:style>
  <w:style w:type="paragraph" w:styleId="a6">
    <w:name w:val="No Spacing"/>
    <w:uiPriority w:val="1"/>
    <w:qFormat/>
    <w:rsid w:val="00B344F3"/>
    <w:pPr>
      <w:spacing w:after="0" w:line="240" w:lineRule="auto"/>
      <w:ind w:firstLine="567"/>
      <w:jc w:val="both"/>
    </w:pPr>
    <w:rPr>
      <w:rFonts w:ascii="Times New Roman" w:eastAsia="Calibri" w:hAnsi="Times New Roman" w:cs="Times New Roman"/>
      <w:sz w:val="28"/>
      <w:szCs w:val="28"/>
    </w:rPr>
  </w:style>
  <w:style w:type="paragraph" w:styleId="a7">
    <w:name w:val="header"/>
    <w:basedOn w:val="a"/>
    <w:link w:val="a8"/>
    <w:uiPriority w:val="99"/>
    <w:semiHidden/>
    <w:unhideWhenUsed/>
    <w:rsid w:val="00B344F3"/>
    <w:pPr>
      <w:tabs>
        <w:tab w:val="center" w:pos="4677"/>
        <w:tab w:val="right" w:pos="9355"/>
      </w:tabs>
      <w:spacing w:after="0" w:line="240" w:lineRule="auto"/>
      <w:ind w:firstLine="567"/>
      <w:jc w:val="both"/>
    </w:pPr>
    <w:rPr>
      <w:rFonts w:ascii="Times New Roman" w:eastAsia="Calibri" w:hAnsi="Times New Roman" w:cs="Times New Roman"/>
      <w:sz w:val="28"/>
      <w:szCs w:val="28"/>
    </w:rPr>
  </w:style>
  <w:style w:type="character" w:customStyle="1" w:styleId="a8">
    <w:name w:val="Верхний колонтитул Знак"/>
    <w:basedOn w:val="a0"/>
    <w:link w:val="a7"/>
    <w:uiPriority w:val="99"/>
    <w:semiHidden/>
    <w:rsid w:val="00B344F3"/>
    <w:rPr>
      <w:rFonts w:ascii="Times New Roman" w:eastAsia="Calibri" w:hAnsi="Times New Roman" w:cs="Times New Roman"/>
      <w:sz w:val="28"/>
      <w:szCs w:val="28"/>
    </w:rPr>
  </w:style>
  <w:style w:type="paragraph" w:styleId="a9">
    <w:name w:val="footer"/>
    <w:basedOn w:val="a"/>
    <w:link w:val="aa"/>
    <w:uiPriority w:val="99"/>
    <w:unhideWhenUsed/>
    <w:rsid w:val="00B344F3"/>
    <w:pPr>
      <w:tabs>
        <w:tab w:val="center" w:pos="4677"/>
        <w:tab w:val="right" w:pos="9355"/>
      </w:tabs>
      <w:spacing w:after="0" w:line="240" w:lineRule="auto"/>
      <w:ind w:firstLine="567"/>
      <w:jc w:val="both"/>
    </w:pPr>
    <w:rPr>
      <w:rFonts w:ascii="Times New Roman" w:eastAsia="Calibri" w:hAnsi="Times New Roman" w:cs="Times New Roman"/>
      <w:sz w:val="28"/>
      <w:szCs w:val="28"/>
    </w:rPr>
  </w:style>
  <w:style w:type="character" w:customStyle="1" w:styleId="aa">
    <w:name w:val="Нижний колонтитул Знак"/>
    <w:basedOn w:val="a0"/>
    <w:link w:val="a9"/>
    <w:uiPriority w:val="99"/>
    <w:rsid w:val="00B344F3"/>
    <w:rPr>
      <w:rFonts w:ascii="Times New Roman" w:eastAsia="Calibri" w:hAnsi="Times New Roman" w:cs="Times New Roman"/>
      <w:sz w:val="28"/>
      <w:szCs w:val="28"/>
    </w:rPr>
  </w:style>
  <w:style w:type="paragraph" w:styleId="ab">
    <w:name w:val="Balloon Text"/>
    <w:basedOn w:val="a"/>
    <w:link w:val="ac"/>
    <w:uiPriority w:val="99"/>
    <w:semiHidden/>
    <w:unhideWhenUsed/>
    <w:rsid w:val="00B344F3"/>
    <w:pPr>
      <w:spacing w:after="0" w:line="240" w:lineRule="auto"/>
      <w:ind w:firstLine="567"/>
      <w:jc w:val="both"/>
    </w:pPr>
    <w:rPr>
      <w:rFonts w:ascii="Tahoma" w:eastAsia="Calibri" w:hAnsi="Tahoma" w:cs="Tahoma"/>
      <w:sz w:val="16"/>
      <w:szCs w:val="16"/>
    </w:rPr>
  </w:style>
  <w:style w:type="character" w:customStyle="1" w:styleId="ac">
    <w:name w:val="Текст выноски Знак"/>
    <w:basedOn w:val="a0"/>
    <w:link w:val="ab"/>
    <w:uiPriority w:val="99"/>
    <w:semiHidden/>
    <w:rsid w:val="00B344F3"/>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52</Pages>
  <Words>9172</Words>
  <Characters>52286</Characters>
  <Application>Microsoft Office Word</Application>
  <DocSecurity>0</DocSecurity>
  <Lines>435</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Управделами</dc:creator>
  <cp:lastModifiedBy>ЭСЧФ</cp:lastModifiedBy>
  <cp:revision>5</cp:revision>
  <dcterms:created xsi:type="dcterms:W3CDTF">2023-02-17T08:42:00Z</dcterms:created>
  <dcterms:modified xsi:type="dcterms:W3CDTF">2025-07-24T09:05:00Z</dcterms:modified>
</cp:coreProperties>
</file>