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B1" w:rsidRDefault="00AA12B1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ОКТЯБРЬСКОГО РАЙОННОГО ИСПОЛНИТЕЛЬНОГО КОМИТЕТА</w:t>
      </w:r>
    </w:p>
    <w:p w:rsidR="00AA12B1" w:rsidRDefault="00AA12B1">
      <w:pPr>
        <w:pStyle w:val="newncpi"/>
        <w:ind w:firstLine="0"/>
        <w:jc w:val="center"/>
      </w:pPr>
      <w:r>
        <w:rPr>
          <w:rStyle w:val="datepr"/>
        </w:rPr>
        <w:t>16 января 2017 г.</w:t>
      </w:r>
      <w:r>
        <w:rPr>
          <w:rStyle w:val="number"/>
        </w:rPr>
        <w:t xml:space="preserve"> № 20</w:t>
      </w:r>
    </w:p>
    <w:p w:rsidR="00AA12B1" w:rsidRDefault="00AA12B1">
      <w:pPr>
        <w:pStyle w:val="titlencpi"/>
      </w:pPr>
      <w:r>
        <w:t>О наградах и поощрениях Октябрьского районного исполнительного комитета</w:t>
      </w:r>
    </w:p>
    <w:p w:rsidR="00AA12B1" w:rsidRDefault="00AA12B1">
      <w:pPr>
        <w:pStyle w:val="preamble"/>
      </w:pPr>
      <w:r>
        <w:t>На основании пункта 1 статьи 40 Закона Республики Беларусь от 4 января 2010 года «О местном управлении и самоуправлении в Республике Беларусь» Октябрьский районный исполнительный комитет РЕШИЛ:</w:t>
      </w:r>
    </w:p>
    <w:p w:rsidR="00AA12B1" w:rsidRDefault="00AA12B1">
      <w:pPr>
        <w:pStyle w:val="point"/>
      </w:pPr>
      <w:r>
        <w:t>1. Утвердить прилагаемое Положение о наградах и поощрениях Октябрьского районного исполнительного комитета.</w:t>
      </w:r>
    </w:p>
    <w:p w:rsidR="00AA12B1" w:rsidRDefault="00AA12B1">
      <w:pPr>
        <w:pStyle w:val="point"/>
      </w:pPr>
      <w:r>
        <w:t>2. Признать утратившими силу:</w:t>
      </w:r>
    </w:p>
    <w:p w:rsidR="00AA12B1" w:rsidRDefault="00AA12B1">
      <w:pPr>
        <w:pStyle w:val="newncpi"/>
      </w:pPr>
      <w:r>
        <w:t>решение Октябрьского районного исполнительного комитета от 30 июля 2010 г. № 441 «О наградах и поощрениях Октябрьского районного исполнительного комитета» (Национальный реестр правовых актов Республики Беларусь, 2010 г., № 283, 9/35933);</w:t>
      </w:r>
    </w:p>
    <w:p w:rsidR="00AA12B1" w:rsidRDefault="00AA12B1">
      <w:pPr>
        <w:pStyle w:val="newncpi"/>
      </w:pPr>
      <w:r>
        <w:t>решение Октябрьского районного исполнительного комитета от 30 апреля 2012 г. № 263 «О внесении изменений в решение Октябрьского районного исполнительного комитета от 30 июля 2010 г. № 441» (Национальный реестр правовых актов Республики Беларусь, 2012 г., № 60, 9/50209).</w:t>
      </w:r>
    </w:p>
    <w:p w:rsidR="00AA12B1" w:rsidRDefault="00AA12B1">
      <w:pPr>
        <w:pStyle w:val="point"/>
      </w:pPr>
      <w:r>
        <w:t>3. Настоящее решение вступает в силу после его официального опубликования.</w:t>
      </w:r>
    </w:p>
    <w:p w:rsidR="00AA12B1" w:rsidRDefault="00AA12B1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5983"/>
        <w:gridCol w:w="3406"/>
      </w:tblGrid>
      <w:tr w:rsidR="00AA12B1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2B1" w:rsidRDefault="00AA12B1">
            <w:pPr>
              <w:pStyle w:val="newncpi0"/>
              <w:jc w:val="left"/>
            </w:pPr>
            <w:proofErr w:type="gramStart"/>
            <w:r>
              <w:rPr>
                <w:rStyle w:val="post"/>
              </w:rPr>
              <w:t>Исполняющий</w:t>
            </w:r>
            <w:proofErr w:type="gramEnd"/>
            <w:r>
              <w:rPr>
                <w:rStyle w:val="post"/>
              </w:rPr>
              <w:t xml:space="preserve"> обязанности председателя</w:t>
            </w:r>
          </w:p>
        </w:tc>
        <w:tc>
          <w:tcPr>
            <w:tcW w:w="18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2B1" w:rsidRDefault="00AA12B1">
            <w:pPr>
              <w:pStyle w:val="newncpi0"/>
              <w:jc w:val="right"/>
            </w:pPr>
            <w:r>
              <w:rPr>
                <w:rStyle w:val="pers"/>
              </w:rPr>
              <w:t>Л.В.Мельник</w:t>
            </w:r>
          </w:p>
        </w:tc>
      </w:tr>
      <w:tr w:rsidR="00AA12B1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2B1" w:rsidRDefault="00AA12B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8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2B1" w:rsidRDefault="00AA12B1">
            <w:pPr>
              <w:pStyle w:val="newncpi0"/>
              <w:jc w:val="right"/>
            </w:pPr>
            <w:r>
              <w:t> </w:t>
            </w:r>
          </w:p>
        </w:tc>
      </w:tr>
      <w:tr w:rsidR="00AA12B1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2B1" w:rsidRDefault="00AA12B1">
            <w:pPr>
              <w:pStyle w:val="newncpi0"/>
              <w:jc w:val="left"/>
            </w:pPr>
            <w:proofErr w:type="gramStart"/>
            <w:r>
              <w:rPr>
                <w:rStyle w:val="post"/>
              </w:rPr>
              <w:t>Исполняющий</w:t>
            </w:r>
            <w:proofErr w:type="gramEnd"/>
            <w:r>
              <w:rPr>
                <w:rStyle w:val="post"/>
              </w:rPr>
              <w:t xml:space="preserve"> обязанности управляющего делами</w:t>
            </w:r>
          </w:p>
        </w:tc>
        <w:tc>
          <w:tcPr>
            <w:tcW w:w="18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2B1" w:rsidRDefault="00AA12B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Е.Ф.Сытько</w:t>
            </w:r>
            <w:proofErr w:type="spellEnd"/>
          </w:p>
        </w:tc>
      </w:tr>
    </w:tbl>
    <w:p w:rsidR="00AA12B1" w:rsidRDefault="00AA12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93"/>
        <w:gridCol w:w="2705"/>
      </w:tblGrid>
      <w:tr w:rsidR="00AA12B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12B1" w:rsidRDefault="00AA12B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12B1" w:rsidRDefault="00AA12B1">
            <w:pPr>
              <w:pStyle w:val="capu1"/>
            </w:pPr>
            <w:r>
              <w:t>УТВЕРЖДЕНО</w:t>
            </w:r>
          </w:p>
          <w:p w:rsidR="00AA12B1" w:rsidRDefault="00AA12B1">
            <w:pPr>
              <w:pStyle w:val="cap1"/>
            </w:pPr>
            <w:r>
              <w:t xml:space="preserve">Решение </w:t>
            </w:r>
            <w:r>
              <w:br/>
              <w:t xml:space="preserve">Октябрьского районного </w:t>
            </w:r>
            <w:r>
              <w:br/>
              <w:t>исполнительного комитета</w:t>
            </w:r>
            <w:r>
              <w:br/>
              <w:t>16.01.2017 № 20</w:t>
            </w:r>
          </w:p>
        </w:tc>
      </w:tr>
    </w:tbl>
    <w:p w:rsidR="00AA12B1" w:rsidRDefault="00AA12B1">
      <w:pPr>
        <w:pStyle w:val="titleu"/>
      </w:pPr>
      <w:r>
        <w:t>ПОЛОЖЕНИЕ</w:t>
      </w:r>
      <w:r>
        <w:br/>
        <w:t>о наградах и поощрениях Октябрьского районного исполнительного комитета</w:t>
      </w:r>
    </w:p>
    <w:p w:rsidR="00AA12B1" w:rsidRDefault="00AA12B1">
      <w:pPr>
        <w:pStyle w:val="chapter"/>
      </w:pPr>
      <w:r>
        <w:t>ГЛАВА 1</w:t>
      </w:r>
      <w:r>
        <w:br/>
        <w:t>ОБЩИЕ ПОЛОЖЕНИЯ</w:t>
      </w:r>
    </w:p>
    <w:p w:rsidR="00AA12B1" w:rsidRDefault="00AA12B1">
      <w:pPr>
        <w:pStyle w:val="point"/>
      </w:pPr>
      <w:r>
        <w:t>1. Настоящее Положение определяет порядок и условия награждения и поощрения Октябрьским районным исполнительным комитетом (далее – райисполком).</w:t>
      </w:r>
    </w:p>
    <w:p w:rsidR="00AA12B1" w:rsidRDefault="00AA12B1">
      <w:pPr>
        <w:pStyle w:val="point"/>
      </w:pPr>
      <w:r>
        <w:t>2. Для целей настоящего Положения используются следующие термины и их определения:</w:t>
      </w:r>
    </w:p>
    <w:p w:rsidR="00AA12B1" w:rsidRDefault="00AA12B1">
      <w:pPr>
        <w:pStyle w:val="newncpi"/>
      </w:pPr>
      <w:r>
        <w:t>знаменательное событие – событие в организации (ее представительстве, филиале, ином обособленном структурном подразделении), расположенной на территории Октябрьского района (далее – организация), административно-территориальной или территориальной единице Октябрьского района (далее – административно-территориальная единица), имеющее позитивный общественно значимый резонанс и высокий социально-экономический эффект, отражающее значительный вклад организации, административно-территориальной единицы в социально-экономическое развитие Октябрьского района;</w:t>
      </w:r>
    </w:p>
    <w:p w:rsidR="00AA12B1" w:rsidRDefault="00AA12B1">
      <w:pPr>
        <w:pStyle w:val="newncpi"/>
      </w:pPr>
      <w:r>
        <w:t>награда – Почетная грамота Октябрьского районного исполнительного комитета (далее – Почетная грамота), Благодарность Октябрьского районного исполнительного комитета (далее – Благодарность), являющиеся формой признания и оценки особых заслуг субъекта награждения перед Октябрьским районом (далее – район);</w:t>
      </w:r>
    </w:p>
    <w:p w:rsidR="00AA12B1" w:rsidRDefault="00AA12B1">
      <w:pPr>
        <w:pStyle w:val="newncpi"/>
      </w:pPr>
      <w:r>
        <w:t>памятная дата – дата, связанная с определенными историческими событиями в жизни субъекта награждения (поощрения) или традиционно отмечаемая отдельными категориями граждан;</w:t>
      </w:r>
    </w:p>
    <w:p w:rsidR="00AA12B1" w:rsidRDefault="00AA12B1">
      <w:pPr>
        <w:pStyle w:val="newncpi"/>
      </w:pPr>
      <w:r>
        <w:t>поощрение – Благодарственное письмо Октябрьского районного исполнительного комитета (далее – Благодарственное письмо);</w:t>
      </w:r>
    </w:p>
    <w:p w:rsidR="00AA12B1" w:rsidRDefault="00AA12B1">
      <w:pPr>
        <w:pStyle w:val="newncpi"/>
      </w:pPr>
      <w:proofErr w:type="gramStart"/>
      <w:r>
        <w:t>субъекты награждения (поощрения) – граждане Республики Беларусь, иностранные граждане, лица без гражданства (далее – граждане), административно-территориальные единицы, организации;</w:t>
      </w:r>
      <w:proofErr w:type="gramEnd"/>
    </w:p>
    <w:p w:rsidR="00AA12B1" w:rsidRDefault="00AA12B1">
      <w:pPr>
        <w:pStyle w:val="newncpi"/>
      </w:pPr>
      <w:r>
        <w:t>юбилейная дата – 25-летие и в последующем каждые 25 лет со дня образования административно-территориальной единицы, создания организации, 50-летие и далее через каждые 5 лет со дня рождения гражданина.</w:t>
      </w:r>
    </w:p>
    <w:p w:rsidR="00AA12B1" w:rsidRDefault="00AA12B1">
      <w:pPr>
        <w:pStyle w:val="point"/>
      </w:pPr>
      <w:r>
        <w:t>3. Вид награждения (поощрения) определяется исходя из характера и степени заслуг субъекта награждения (поощрения).</w:t>
      </w:r>
    </w:p>
    <w:p w:rsidR="00AA12B1" w:rsidRDefault="00AA12B1">
      <w:pPr>
        <w:pStyle w:val="point"/>
      </w:pPr>
      <w:r>
        <w:t>4. Инициировать награждение (поощрение) вправе трудовые коллективы работников организаций, коллегиальные органы общественных объединений, сельские исполнительные комитеты, заместители председателя и управляющий делами райисполкома, структурные подразделения райисполкома, иные государственные организации.</w:t>
      </w:r>
    </w:p>
    <w:p w:rsidR="00AA12B1" w:rsidRDefault="00AA12B1">
      <w:pPr>
        <w:pStyle w:val="point"/>
      </w:pPr>
      <w:r>
        <w:t>5. Представление к награждению граждан проводится в период их трудовой (служебной) или общественной деятельности.</w:t>
      </w:r>
    </w:p>
    <w:p w:rsidR="00AA12B1" w:rsidRDefault="00AA12B1">
      <w:pPr>
        <w:pStyle w:val="point"/>
      </w:pPr>
      <w:r>
        <w:t>6. Награждение Почетной грамотой, объявление Благодарности оформляется распоряжением председателя райисполкома.</w:t>
      </w:r>
    </w:p>
    <w:p w:rsidR="00AA12B1" w:rsidRDefault="00AA12B1">
      <w:pPr>
        <w:pStyle w:val="point"/>
      </w:pPr>
      <w:r>
        <w:t>7. Награда (поощрение) вручается субъекту награждения (поощрения) в торжественной обстановке.</w:t>
      </w:r>
    </w:p>
    <w:p w:rsidR="00AA12B1" w:rsidRDefault="00AA12B1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субъект награждения (поощрения) – гражданин вследствие болезни, инвалидности не может явиться на вручение, награда (поощрение) вручается ему на дому или в организации здравоохранения, в которой он находится.</w:t>
      </w:r>
    </w:p>
    <w:p w:rsidR="00AA12B1" w:rsidRDefault="00AA12B1">
      <w:pPr>
        <w:pStyle w:val="newncpi"/>
      </w:pPr>
      <w:r>
        <w:t>В случае смерти субъекта награждения (поощрения) – гражданина после оформления распоряжения награда (поощрение) вручается одному из членов его семьи.</w:t>
      </w:r>
    </w:p>
    <w:p w:rsidR="00AA12B1" w:rsidRDefault="00AA12B1">
      <w:pPr>
        <w:pStyle w:val="chapter"/>
      </w:pPr>
      <w:r>
        <w:t>ГЛАВА 2</w:t>
      </w:r>
      <w:r>
        <w:br/>
        <w:t>ПОРЯДОК НАГРАЖДЕНИЯ</w:t>
      </w:r>
    </w:p>
    <w:p w:rsidR="00AA12B1" w:rsidRDefault="00AA12B1">
      <w:pPr>
        <w:pStyle w:val="point"/>
      </w:pPr>
      <w:r>
        <w:t>8. Почетная грамота является высшей наградой райисполкома, вручаемой субъектам награждения.</w:t>
      </w:r>
    </w:p>
    <w:p w:rsidR="00AA12B1" w:rsidRDefault="00AA12B1">
      <w:pPr>
        <w:pStyle w:val="point"/>
      </w:pPr>
      <w:r>
        <w:t>9. Почетной грамотой награждаются, Благодарность объявляется:</w:t>
      </w:r>
    </w:p>
    <w:p w:rsidR="00AA12B1" w:rsidRDefault="00AA12B1">
      <w:pPr>
        <w:pStyle w:val="newncpi"/>
      </w:pPr>
      <w:r>
        <w:t>за особые успехи в социально-экономическом развитии района, достижения в производственной, научно-исследовательской, государственной, социально-культурной, спортивной, общественной и иной деятельности;</w:t>
      </w:r>
    </w:p>
    <w:p w:rsidR="00AA12B1" w:rsidRDefault="00AA12B1">
      <w:pPr>
        <w:pStyle w:val="newncpi"/>
      </w:pPr>
      <w:r>
        <w:t>за большой личный вклад в развитие и умножение духовного и интеллектуального потенциала района, активную деятельность по защите социальных интересов человека;</w:t>
      </w:r>
    </w:p>
    <w:p w:rsidR="00AA12B1" w:rsidRDefault="00AA12B1">
      <w:pPr>
        <w:pStyle w:val="newncpi"/>
      </w:pPr>
      <w:r>
        <w:t>за плодотворную государственную, общественную и благотворительную деятельность;</w:t>
      </w:r>
    </w:p>
    <w:p w:rsidR="00AA12B1" w:rsidRDefault="00AA12B1">
      <w:pPr>
        <w:pStyle w:val="newncpi"/>
      </w:pPr>
      <w:r>
        <w:t>за особые заслуги в развитии внешнеэкономической и гуманитарной деятельности, в укреплении связей и сотрудничества между районом и другими районами Республики Беларусь;</w:t>
      </w:r>
    </w:p>
    <w:p w:rsidR="00AA12B1" w:rsidRDefault="00AA12B1">
      <w:pPr>
        <w:pStyle w:val="newncpi"/>
      </w:pPr>
      <w:r>
        <w:t>за самоотверженные поступки и действия, совершенные при спасении людей, охране общественного порядка, жизни, чести и достоинства граждан;</w:t>
      </w:r>
    </w:p>
    <w:p w:rsidR="00AA12B1" w:rsidRDefault="00AA12B1">
      <w:pPr>
        <w:pStyle w:val="newncpi"/>
      </w:pPr>
      <w:r>
        <w:t>за другие заслуги перед районом;</w:t>
      </w:r>
    </w:p>
    <w:p w:rsidR="00AA12B1" w:rsidRDefault="00AA12B1">
      <w:pPr>
        <w:pStyle w:val="newncpi"/>
      </w:pPr>
      <w:proofErr w:type="gramStart"/>
      <w:r>
        <w:t>в связи с юбилейными, памятными датами и знаменательными событиями и профессиональными праздничными днями, установленными Указом Президента Республики Беларусь от 26 марта 1998 г. № 157 «О государственных праздниках, праздничных днях и памятных датах в Республике Беларусь» (Собрание декретов, указов Президента и постановлений Правительства Республики Беларусь, 1998 г., № 9, ст. 223) (далее – профессиональные праздничные дни).</w:t>
      </w:r>
      <w:proofErr w:type="gramEnd"/>
    </w:p>
    <w:p w:rsidR="00AA12B1" w:rsidRDefault="00AA12B1">
      <w:pPr>
        <w:pStyle w:val="newncpi"/>
      </w:pPr>
      <w:r>
        <w:t xml:space="preserve">Дополнительными требованиями </w:t>
      </w:r>
      <w:proofErr w:type="gramStart"/>
      <w:r>
        <w:t>к</w:t>
      </w:r>
      <w:proofErr w:type="gramEnd"/>
      <w:r>
        <w:t xml:space="preserve"> </w:t>
      </w:r>
      <w:proofErr w:type="gramStart"/>
      <w:r>
        <w:t>указанным</w:t>
      </w:r>
      <w:proofErr w:type="gramEnd"/>
      <w:r>
        <w:t xml:space="preserve"> в части первой настоящего пункта являются добросовестное осуществление трудовых (служебных) обязанностей (для работника – пять лет, для руководящих работников организации – не менее трех лет в должности руководителя), а также активное участие в деятельности организации, отрасли.</w:t>
      </w:r>
    </w:p>
    <w:p w:rsidR="00AA12B1" w:rsidRDefault="00AA12B1">
      <w:pPr>
        <w:pStyle w:val="newncpi"/>
      </w:pPr>
      <w:r>
        <w:t>Награждение руководящих работников производится за личный вклад в развитие организации, отрасли при условии положительной динамики работы организации, развития отрасли на протяжении последних трех лет.</w:t>
      </w:r>
    </w:p>
    <w:p w:rsidR="00AA12B1" w:rsidRDefault="00AA12B1">
      <w:pPr>
        <w:pStyle w:val="point"/>
      </w:pPr>
      <w:r>
        <w:t>10. Для рассмотрения вопроса о награждении Почетной грамотой, об объявлении Благодарности в райисполком представляются следующие документы (далее – документы о награждении):</w:t>
      </w:r>
    </w:p>
    <w:p w:rsidR="00AA12B1" w:rsidRDefault="00AA12B1">
      <w:pPr>
        <w:pStyle w:val="newncpi"/>
      </w:pPr>
      <w:r>
        <w:t>наградной лист к Почетной грамоте (преставление к объявлению Благодарности);</w:t>
      </w:r>
    </w:p>
    <w:p w:rsidR="00AA12B1" w:rsidRDefault="00AA12B1">
      <w:pPr>
        <w:pStyle w:val="newncpi"/>
      </w:pPr>
      <w:r>
        <w:t>письмо на имя председателя райисполкома с обоснованием необходимости награждения;</w:t>
      </w:r>
    </w:p>
    <w:p w:rsidR="00AA12B1" w:rsidRDefault="00AA12B1">
      <w:pPr>
        <w:pStyle w:val="newncpi"/>
      </w:pPr>
      <w:r>
        <w:t>ксерокопия документа, удостоверяющего личность представляемого к награждению гражданина;</w:t>
      </w:r>
    </w:p>
    <w:p w:rsidR="00AA12B1" w:rsidRDefault="00AA12B1">
      <w:pPr>
        <w:pStyle w:val="newncpi"/>
      </w:pPr>
      <w:r>
        <w:t>ксерокопия свидетельства о государственной регистрации юридического лица (для награждения организации) или ксерокопии учредительных документов – устав, положение (для награждения организации без права юридического лица).</w:t>
      </w:r>
    </w:p>
    <w:p w:rsidR="00AA12B1" w:rsidRDefault="00AA12B1">
      <w:pPr>
        <w:pStyle w:val="point"/>
      </w:pPr>
      <w:r>
        <w:t>11. Документы о награждении субъекта награждения – гражданина заполняются по месту его работы (службы), подписываются руководителем организации и согласовываются с заместителем председателя райисполкома, курирующим данную отрасль, заверяются печатью организации.</w:t>
      </w:r>
    </w:p>
    <w:p w:rsidR="00AA12B1" w:rsidRDefault="00AA12B1">
      <w:pPr>
        <w:pStyle w:val="point"/>
      </w:pPr>
      <w:r>
        <w:t>12. Документы о награждении руководителя организации, организации заполняются организацией и подписываются руководителем вышестоящей организации.</w:t>
      </w:r>
    </w:p>
    <w:p w:rsidR="00AA12B1" w:rsidRDefault="00AA12B1">
      <w:pPr>
        <w:pStyle w:val="newncpi"/>
      </w:pPr>
      <w:r>
        <w:t>При отсутствии вышестоящей организации документы о награждении, указанные в части первой настоящего пункта, заполняются организацией и подписываются заместителем председателя райисполкома по направлению деятельности.</w:t>
      </w:r>
    </w:p>
    <w:p w:rsidR="00AA12B1" w:rsidRDefault="00AA12B1">
      <w:pPr>
        <w:pStyle w:val="newncpi"/>
      </w:pPr>
      <w:r>
        <w:t>Документы о награждении заверяются печатью организации, должностным лицом которой они подписаны.</w:t>
      </w:r>
    </w:p>
    <w:p w:rsidR="00AA12B1" w:rsidRDefault="00AA12B1">
      <w:pPr>
        <w:pStyle w:val="point"/>
      </w:pPr>
      <w:r>
        <w:t>13. Документы о награждении административно-территориальной единицы заполняются отделом организационно-кадровой работы райисполкома и подписываются заместителем председателя райисполкома.</w:t>
      </w:r>
    </w:p>
    <w:p w:rsidR="00AA12B1" w:rsidRDefault="00AA12B1">
      <w:pPr>
        <w:pStyle w:val="point"/>
      </w:pPr>
      <w:r>
        <w:t>14. Документы о награждении заполняются на русском или белорусском языке машинописным способом.</w:t>
      </w:r>
    </w:p>
    <w:p w:rsidR="00AA12B1" w:rsidRDefault="00AA12B1">
      <w:pPr>
        <w:pStyle w:val="point"/>
      </w:pPr>
      <w:r>
        <w:t>15. Для награждения Почетной грамотой (объявления Благодарности) в связи с юбилейными, памятными датами организаций или со знаменательными событиями в жизни их трудовых коллективов, в связи с профессиональными праздничными днями представляются не более трех работников.</w:t>
      </w:r>
    </w:p>
    <w:p w:rsidR="00AA12B1" w:rsidRDefault="00AA12B1">
      <w:pPr>
        <w:pStyle w:val="point"/>
      </w:pPr>
      <w:r>
        <w:t>16. При несоответствии степени заслуг субъекта награждения требованиям, определенным в пункте 9 настоящего Положения, документы о награждении возвращаются организации, представившей данные документы.</w:t>
      </w:r>
    </w:p>
    <w:p w:rsidR="00AA12B1" w:rsidRDefault="00AA12B1">
      <w:pPr>
        <w:pStyle w:val="newncpi"/>
      </w:pPr>
      <w:r>
        <w:t>Повторное инициирование возможно только при возникновении новых сведений о характере и степени заслуг субъекта награждения, представленного к награждению.</w:t>
      </w:r>
    </w:p>
    <w:p w:rsidR="00AA12B1" w:rsidRDefault="00AA12B1">
      <w:pPr>
        <w:pStyle w:val="newncpi"/>
      </w:pPr>
      <w:r>
        <w:t>Не допускается инициирование награждения граждан, в отношении которых возбуждено уголовное дело, а также имеющих непогашенную или неснятую судимость, неснятые дисциплинарные взыскания.</w:t>
      </w:r>
    </w:p>
    <w:p w:rsidR="00AA12B1" w:rsidRDefault="00AA12B1">
      <w:pPr>
        <w:pStyle w:val="newncpi"/>
      </w:pPr>
      <w:r>
        <w:t>Инициирование награждения организаций и граждан, подвергшихся административному взысканию, допускается по истечении одного года со дня окончания исполнения основного и дополнительного административных взысканий, если ими не совершено новое административное правонарушение.</w:t>
      </w:r>
    </w:p>
    <w:p w:rsidR="00AA12B1" w:rsidRDefault="00AA12B1">
      <w:pPr>
        <w:pStyle w:val="newncpi"/>
      </w:pPr>
      <w:r>
        <w:t>В случае некачественной подготовки документов, несоответствия их требованиям настоящего Положения они возвращаются на доработку.</w:t>
      </w:r>
    </w:p>
    <w:p w:rsidR="00AA12B1" w:rsidRDefault="00AA12B1">
      <w:pPr>
        <w:pStyle w:val="point"/>
      </w:pPr>
      <w:r>
        <w:t>17. Повторное награждение допускается не ранее чем через 5 лет после награждения, за исключением награждения за мужество и отвагу, проявленные при выполнении гражданского и воинского долга, награждения, приуроченного к юбилейным датам.</w:t>
      </w:r>
    </w:p>
    <w:p w:rsidR="00AA12B1" w:rsidRDefault="00AA12B1">
      <w:pPr>
        <w:pStyle w:val="point"/>
      </w:pPr>
      <w:r>
        <w:t>18. Почетная грамота, специальный лист об объявлении Благодарности подписываются председателем райисполкома, в его отсутствие – первым заместителем председателя райисполкома или иным уполномоченным им лицом.</w:t>
      </w:r>
    </w:p>
    <w:p w:rsidR="00AA12B1" w:rsidRDefault="00AA12B1">
      <w:pPr>
        <w:pStyle w:val="point"/>
      </w:pPr>
      <w:r>
        <w:t xml:space="preserve">19. Гражданам, награжденным Почетной грамотой, выплачивается единовременное денежное вознаграждение в размере трех базовых </w:t>
      </w:r>
      <w:proofErr w:type="gramStart"/>
      <w:r>
        <w:t>величин</w:t>
      </w:r>
      <w:proofErr w:type="gramEnd"/>
      <w:r>
        <w:t xml:space="preserve"> и вручаются цветы.</w:t>
      </w:r>
    </w:p>
    <w:p w:rsidR="00AA12B1" w:rsidRDefault="00AA12B1">
      <w:pPr>
        <w:pStyle w:val="newncpi"/>
      </w:pPr>
      <w:r>
        <w:t>Организациям вручается Почетная грамота, Благодарность. Почетная грамота, Благодарность административно-территориальной единице вручается председателю соответствующего исполнительного комитета.</w:t>
      </w:r>
    </w:p>
    <w:p w:rsidR="00AA12B1" w:rsidRDefault="00AA12B1">
      <w:pPr>
        <w:pStyle w:val="newncpi"/>
      </w:pPr>
      <w:r>
        <w:t>Гражданам, которым объявляется Благодарность, выплачивается единовременное денежное вознаграждение в размере одной базовой величины и вручаются цветы.</w:t>
      </w:r>
    </w:p>
    <w:p w:rsidR="00AA12B1" w:rsidRDefault="00AA12B1">
      <w:pPr>
        <w:pStyle w:val="newncpi"/>
      </w:pPr>
      <w:r>
        <w:t>Выплата единовременного денежного вознаграждения осуществляется в установленном порядке за счет средств организации, в которой работает (служит, обучается) гражданин, представленный к награждению (с ее согласия).</w:t>
      </w:r>
    </w:p>
    <w:p w:rsidR="00AA12B1" w:rsidRDefault="00AA12B1">
      <w:pPr>
        <w:pStyle w:val="newncpi"/>
      </w:pPr>
      <w:r>
        <w:t>Государственным служащим, а также военнослужащим и сотрудникам военизированных организаций, имеющим специальные звания, выплата денежного вознаграждения осуществляется в порядке, установленном законодательными актами.</w:t>
      </w:r>
    </w:p>
    <w:p w:rsidR="00AA12B1" w:rsidRDefault="00AA12B1">
      <w:pPr>
        <w:pStyle w:val="point"/>
      </w:pPr>
      <w:r>
        <w:t>20. Информация о награждении Почетной грамотой, объявлении Благодарности публикуется в районной газете «</w:t>
      </w:r>
      <w:proofErr w:type="spellStart"/>
      <w:r>
        <w:t>Чырвоны</w:t>
      </w:r>
      <w:proofErr w:type="spellEnd"/>
      <w:r>
        <w:t xml:space="preserve"> </w:t>
      </w:r>
      <w:proofErr w:type="spellStart"/>
      <w:r>
        <w:t>Кастрычні</w:t>
      </w:r>
      <w:proofErr w:type="gramStart"/>
      <w:r>
        <w:t>к</w:t>
      </w:r>
      <w:proofErr w:type="spellEnd"/>
      <w:proofErr w:type="gramEnd"/>
      <w:r>
        <w:t>».</w:t>
      </w:r>
    </w:p>
    <w:p w:rsidR="00AA12B1" w:rsidRDefault="00AA12B1">
      <w:pPr>
        <w:pStyle w:val="point"/>
      </w:pPr>
      <w:r>
        <w:t>21. Финансирование расходов, связанных с организацией вручения Почетной грамоты, Благодарности, приобретением цветов, осуществляется в установленном порядке за счет средств районного бюджета и иных источников, не запрещенных законодательством.</w:t>
      </w:r>
    </w:p>
    <w:p w:rsidR="00AA12B1" w:rsidRDefault="00AA12B1">
      <w:pPr>
        <w:pStyle w:val="chapter"/>
      </w:pPr>
      <w:r>
        <w:t>ГЛАВА 3</w:t>
      </w:r>
      <w:r>
        <w:br/>
        <w:t>ПОРЯДОК ПООЩРЕНИЯ</w:t>
      </w:r>
    </w:p>
    <w:p w:rsidR="00AA12B1" w:rsidRDefault="00AA12B1">
      <w:pPr>
        <w:pStyle w:val="point"/>
      </w:pPr>
      <w:r>
        <w:t>22. Благодарственное письмо является формой оценки добросовестного исполнения субъектом поощрения служебных и общественных обязанностей, вклада в успешное решение отдельных задач социально-экономического развития административно-территориальной единицы, в организацию и проведение в районе мероприятий международного, республиканского, областного, районного уровня, общественно-политических кампаний.</w:t>
      </w:r>
    </w:p>
    <w:p w:rsidR="00AA12B1" w:rsidRDefault="00AA12B1">
      <w:pPr>
        <w:pStyle w:val="point"/>
      </w:pPr>
      <w:r>
        <w:t>23. Вручение Благодарственного письма производится на основании ходатайства государственных органов и организаций, других субъектов, перечисленных в пункте 4 настоящего Положения.</w:t>
      </w:r>
    </w:p>
    <w:p w:rsidR="00AA12B1" w:rsidRDefault="00AA12B1">
      <w:pPr>
        <w:pStyle w:val="point"/>
      </w:pPr>
      <w:r>
        <w:t>24. Специальный лист Благодарственного письма подписывается председателем райисполкома, а в его отсутствие – первым заместителем председателя райисполкома или иным уполномоченным им лицом.</w:t>
      </w:r>
    </w:p>
    <w:p w:rsidR="00AA12B1" w:rsidRDefault="00AA12B1">
      <w:pPr>
        <w:pStyle w:val="newncpi"/>
      </w:pPr>
      <w:r>
        <w:t> </w:t>
      </w:r>
    </w:p>
    <w:p w:rsidR="00B102E0" w:rsidRDefault="00B102E0"/>
    <w:sectPr w:rsidR="00B102E0" w:rsidSect="00AA1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B1" w:rsidRDefault="00AA12B1" w:rsidP="00AA12B1">
      <w:pPr>
        <w:spacing w:after="0" w:line="240" w:lineRule="auto"/>
      </w:pPr>
      <w:r>
        <w:separator/>
      </w:r>
    </w:p>
  </w:endnote>
  <w:endnote w:type="continuationSeparator" w:id="0">
    <w:p w:rsidR="00AA12B1" w:rsidRDefault="00AA12B1" w:rsidP="00AA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B1" w:rsidRDefault="00AA12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B1" w:rsidRDefault="00AA12B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900"/>
      <w:gridCol w:w="7202"/>
      <w:gridCol w:w="1500"/>
    </w:tblGrid>
    <w:tr w:rsidR="00AA12B1" w:rsidTr="00AA12B1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AA12B1" w:rsidRDefault="00AA12B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AA12B1" w:rsidRPr="00AA12B1" w:rsidRDefault="00AA12B1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AA12B1" w:rsidRPr="00AA12B1" w:rsidRDefault="00AA12B1" w:rsidP="00AA12B1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27.11.2018</w:t>
          </w:r>
        </w:p>
      </w:tc>
    </w:tr>
    <w:tr w:rsidR="00AA12B1" w:rsidTr="00AA12B1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AA12B1" w:rsidRDefault="00AA12B1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12B1" w:rsidRPr="00AA12B1" w:rsidRDefault="00AA12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12B1" w:rsidRDefault="00AA12B1">
          <w:pPr>
            <w:pStyle w:val="a5"/>
          </w:pPr>
        </w:p>
      </w:tc>
    </w:tr>
  </w:tbl>
  <w:p w:rsidR="00AA12B1" w:rsidRDefault="00AA12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B1" w:rsidRDefault="00AA12B1" w:rsidP="00AA12B1">
      <w:pPr>
        <w:spacing w:after="0" w:line="240" w:lineRule="auto"/>
      </w:pPr>
      <w:r>
        <w:separator/>
      </w:r>
    </w:p>
  </w:footnote>
  <w:footnote w:type="continuationSeparator" w:id="0">
    <w:p w:rsidR="00AA12B1" w:rsidRDefault="00AA12B1" w:rsidP="00AA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B1" w:rsidRDefault="00AA12B1" w:rsidP="00E447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12B1" w:rsidRDefault="00AA12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B1" w:rsidRPr="00AA12B1" w:rsidRDefault="00AA12B1" w:rsidP="00E4478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A12B1">
      <w:rPr>
        <w:rStyle w:val="a7"/>
        <w:rFonts w:ascii="Times New Roman" w:hAnsi="Times New Roman" w:cs="Times New Roman"/>
        <w:sz w:val="24"/>
      </w:rPr>
      <w:fldChar w:fldCharType="begin"/>
    </w:r>
    <w:r w:rsidRPr="00AA12B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A12B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AA12B1">
      <w:rPr>
        <w:rStyle w:val="a7"/>
        <w:rFonts w:ascii="Times New Roman" w:hAnsi="Times New Roman" w:cs="Times New Roman"/>
        <w:sz w:val="24"/>
      </w:rPr>
      <w:fldChar w:fldCharType="end"/>
    </w:r>
  </w:p>
  <w:p w:rsidR="00AA12B1" w:rsidRPr="00AA12B1" w:rsidRDefault="00AA12B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B1" w:rsidRDefault="00AA12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2B1"/>
    <w:rsid w:val="00AA12B1"/>
    <w:rsid w:val="00B1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A12B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A12B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AA12B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A12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A12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A12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A12B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A12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12B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A12B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A12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A12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A12B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A12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A12B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A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2B1"/>
  </w:style>
  <w:style w:type="paragraph" w:styleId="a5">
    <w:name w:val="footer"/>
    <w:basedOn w:val="a"/>
    <w:link w:val="a6"/>
    <w:uiPriority w:val="99"/>
    <w:semiHidden/>
    <w:unhideWhenUsed/>
    <w:rsid w:val="00AA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12B1"/>
  </w:style>
  <w:style w:type="character" w:styleId="a7">
    <w:name w:val="page number"/>
    <w:basedOn w:val="a0"/>
    <w:uiPriority w:val="99"/>
    <w:semiHidden/>
    <w:unhideWhenUsed/>
    <w:rsid w:val="00AA12B1"/>
  </w:style>
  <w:style w:type="table" w:styleId="a8">
    <w:name w:val="Table Grid"/>
    <w:basedOn w:val="a1"/>
    <w:uiPriority w:val="59"/>
    <w:rsid w:val="00AA1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10290</Characters>
  <Application>Microsoft Office Word</Application>
  <DocSecurity>0</DocSecurity>
  <Lines>197</Lines>
  <Paragraphs>83</Paragraphs>
  <ScaleCrop>false</ScaleCrop>
  <Company>Microsoft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2018-11-27T08:37:00Z</dcterms:created>
  <dcterms:modified xsi:type="dcterms:W3CDTF">2018-11-27T08:38:00Z</dcterms:modified>
</cp:coreProperties>
</file>